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71E75" w14:textId="77777777" w:rsidR="00B36C83" w:rsidRPr="00B62CB0" w:rsidRDefault="00832591" w:rsidP="00A906B0">
      <w:pPr>
        <w:rPr>
          <w:rFonts w:ascii="Arial" w:hAnsi="Arial" w:cs="Arial"/>
        </w:rPr>
      </w:pPr>
      <w:r>
        <w:rPr>
          <w:rFonts w:ascii="Arial" w:hAnsi="Arial" w:cs="Arial"/>
        </w:rPr>
        <w:t xml:space="preserve"> </w:t>
      </w:r>
    </w:p>
    <w:tbl>
      <w:tblPr>
        <w:tblW w:w="9288" w:type="dxa"/>
        <w:tblLook w:val="04A0" w:firstRow="1" w:lastRow="0" w:firstColumn="1" w:lastColumn="0" w:noHBand="0" w:noVBand="1"/>
      </w:tblPr>
      <w:tblGrid>
        <w:gridCol w:w="5328"/>
        <w:gridCol w:w="3960"/>
      </w:tblGrid>
      <w:tr w:rsidR="00B36C83" w:rsidRPr="003306B7" w14:paraId="79DBDB90" w14:textId="77777777" w:rsidTr="00261B21">
        <w:trPr>
          <w:trHeight w:val="701"/>
        </w:trPr>
        <w:tc>
          <w:tcPr>
            <w:tcW w:w="5328" w:type="dxa"/>
            <w:vAlign w:val="center"/>
          </w:tcPr>
          <w:p w14:paraId="7460F09F" w14:textId="77777777" w:rsidR="00B36C83" w:rsidRDefault="00B36C83" w:rsidP="00261B21">
            <w:pPr>
              <w:spacing w:after="0"/>
              <w:rPr>
                <w:rFonts w:ascii="Times New Roman" w:eastAsia="Times New Roman" w:hAnsi="Times New Roman" w:cs="Times New Roman"/>
                <w:b/>
                <w:bCs/>
                <w:sz w:val="20"/>
                <w:szCs w:val="20"/>
              </w:rPr>
            </w:pPr>
            <w:r w:rsidRPr="000C5442">
              <w:rPr>
                <w:rFonts w:ascii="Times New Roman" w:eastAsia="Times New Roman" w:hAnsi="Times New Roman" w:cs="Times New Roman"/>
                <w:b/>
                <w:bCs/>
                <w:sz w:val="20"/>
                <w:szCs w:val="20"/>
              </w:rPr>
              <w:t xml:space="preserve">Công ty TNHH Quản lý Quỹ Đầu tư Chứng khoán Vietcombank </w:t>
            </w:r>
          </w:p>
          <w:p w14:paraId="45FBFBDF" w14:textId="77777777" w:rsidR="00B36C83" w:rsidRPr="00521082" w:rsidRDefault="00B36C83" w:rsidP="00261B21">
            <w:pPr>
              <w:spacing w:after="0"/>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rPr>
              <w:t>Quỹ Đầu Tư Trái Phiếu VCBF (VCB</w:t>
            </w:r>
            <w:r>
              <w:rPr>
                <w:rFonts w:ascii="Times New Roman" w:eastAsia="Times New Roman" w:hAnsi="Times New Roman" w:cs="Times New Roman"/>
                <w:b/>
                <w:bCs/>
                <w:sz w:val="20"/>
                <w:szCs w:val="20"/>
              </w:rPr>
              <w:t>F</w:t>
            </w:r>
            <w:r w:rsidRPr="00521082">
              <w:rPr>
                <w:rFonts w:ascii="Times New Roman" w:eastAsia="Times New Roman" w:hAnsi="Times New Roman" w:cs="Times New Roman"/>
                <w:bCs/>
                <w:sz w:val="20"/>
                <w:szCs w:val="20"/>
              </w:rPr>
              <w:t>-</w:t>
            </w:r>
            <w:r w:rsidRPr="00521082">
              <w:rPr>
                <w:rFonts w:ascii="Times New Roman" w:eastAsia="Times New Roman" w:hAnsi="Times New Roman" w:cs="Times New Roman"/>
                <w:b/>
                <w:bCs/>
                <w:sz w:val="20"/>
                <w:szCs w:val="20"/>
              </w:rPr>
              <w:t>FIF)</w:t>
            </w:r>
          </w:p>
        </w:tc>
        <w:tc>
          <w:tcPr>
            <w:tcW w:w="3960" w:type="dxa"/>
          </w:tcPr>
          <w:p w14:paraId="6EFA7A71"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
                <w:bCs/>
                <w:i/>
                <w:sz w:val="20"/>
                <w:szCs w:val="20"/>
                <w:lang w:eastAsia="en-GB"/>
              </w:rPr>
              <w:t>Mẫu số B06g-QM</w:t>
            </w:r>
          </w:p>
          <w:p w14:paraId="1A38387D"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(Ban hành theo TT số 198/2012/TT-BTC ngày 15/11/2012 của Bộ Tài Chính)</w:t>
            </w:r>
          </w:p>
        </w:tc>
      </w:tr>
    </w:tbl>
    <w:p w14:paraId="02832072" w14:textId="77777777" w:rsidR="00B36C83" w:rsidRPr="003306B7" w:rsidRDefault="00B36C83" w:rsidP="00B36C83">
      <w:pPr>
        <w:spacing w:after="0"/>
        <w:jc w:val="center"/>
        <w:rPr>
          <w:rFonts w:ascii="Times New Roman" w:eastAsia="Times New Roman" w:hAnsi="Times New Roman" w:cs="Times New Roman"/>
          <w:b/>
          <w:bCs/>
          <w:color w:val="000000"/>
        </w:rPr>
      </w:pPr>
    </w:p>
    <w:p w14:paraId="7B807613" w14:textId="77777777" w:rsidR="00B36C83" w:rsidRDefault="00B36C83" w:rsidP="00B36C83">
      <w:pPr>
        <w:spacing w:after="0"/>
        <w:jc w:val="center"/>
        <w:rPr>
          <w:rFonts w:ascii="Times New Roman" w:eastAsia="Times New Roman" w:hAnsi="Times New Roman" w:cs="Times New Roman"/>
          <w:b/>
          <w:bCs/>
          <w:color w:val="000000"/>
        </w:rPr>
      </w:pPr>
    </w:p>
    <w:p w14:paraId="0A3EADBF" w14:textId="77777777" w:rsidR="00B36C83" w:rsidRPr="003306B7" w:rsidRDefault="00B36C83" w:rsidP="00B36C83">
      <w:pPr>
        <w:spacing w:after="0"/>
        <w:jc w:val="center"/>
        <w:rPr>
          <w:rFonts w:ascii="Times New Roman" w:eastAsia="Times New Roman" w:hAnsi="Times New Roman" w:cs="Times New Roman"/>
          <w:b/>
          <w:bCs/>
          <w:color w:val="000000"/>
        </w:rPr>
      </w:pPr>
    </w:p>
    <w:p w14:paraId="219C1FBA" w14:textId="77777777" w:rsidR="00B36C83" w:rsidRPr="00521082" w:rsidRDefault="00B36C83" w:rsidP="00B36C83">
      <w:pPr>
        <w:spacing w:after="0"/>
        <w:jc w:val="center"/>
        <w:rPr>
          <w:rFonts w:ascii="Times New Roman" w:eastAsia="Times New Roman" w:hAnsi="Times New Roman" w:cs="Times New Roman"/>
          <w:b/>
          <w:bCs/>
          <w:sz w:val="24"/>
          <w:szCs w:val="24"/>
        </w:rPr>
      </w:pPr>
      <w:r w:rsidRPr="00224360">
        <w:rPr>
          <w:rFonts w:ascii="Times New Roman" w:eastAsia="Times New Roman" w:hAnsi="Times New Roman" w:cs="Times New Roman"/>
          <w:b/>
          <w:bCs/>
          <w:sz w:val="24"/>
          <w:szCs w:val="24"/>
        </w:rPr>
        <w:t>BÁO CÁO THUYẾT MINH TÀI CHÍNH</w:t>
      </w:r>
    </w:p>
    <w:p w14:paraId="7D79E3E8" w14:textId="06391663" w:rsidR="00B36C83" w:rsidRPr="00E35DB0" w:rsidRDefault="00B36C83" w:rsidP="00B36C83">
      <w:pPr>
        <w:spacing w:after="0"/>
        <w:jc w:val="center"/>
        <w:rPr>
          <w:rFonts w:ascii="Times New Roman" w:eastAsia="Times New Roman" w:hAnsi="Times New Roman" w:cs="Times New Roman"/>
          <w:b/>
          <w:bCs/>
          <w:sz w:val="20"/>
          <w:szCs w:val="20"/>
          <w:lang w:val="vi-VN"/>
        </w:rPr>
      </w:pPr>
      <w:r w:rsidRPr="00BF528E">
        <w:rPr>
          <w:rFonts w:ascii="Times New Roman" w:eastAsia="Times New Roman" w:hAnsi="Times New Roman" w:cs="Times New Roman"/>
          <w:b/>
          <w:bCs/>
          <w:sz w:val="20"/>
          <w:szCs w:val="20"/>
        </w:rPr>
        <w:t>Quý I năm 202</w:t>
      </w:r>
      <w:r w:rsidR="001C45AF">
        <w:rPr>
          <w:rFonts w:ascii="Times New Roman" w:eastAsia="Times New Roman" w:hAnsi="Times New Roman" w:cs="Times New Roman"/>
          <w:b/>
          <w:bCs/>
          <w:sz w:val="20"/>
          <w:szCs w:val="20"/>
        </w:rPr>
        <w:t>6</w:t>
      </w:r>
    </w:p>
    <w:p w14:paraId="4829241B" w14:textId="77777777" w:rsidR="00B36C83" w:rsidRPr="003306B7" w:rsidRDefault="00B36C83" w:rsidP="00B36C83">
      <w:pPr>
        <w:spacing w:after="0"/>
        <w:jc w:val="center"/>
        <w:rPr>
          <w:rFonts w:ascii="Times New Roman" w:eastAsia="Times New Roman" w:hAnsi="Times New Roman" w:cs="Times New Roman"/>
          <w:b/>
          <w:bCs/>
        </w:rPr>
      </w:pPr>
    </w:p>
    <w:p w14:paraId="6D5AFE2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 Đặc điểm hoạt động của Quỹ Đầu tư</w:t>
      </w:r>
    </w:p>
    <w:p w14:paraId="56D49F3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5ECEFCD" w14:textId="77777777" w:rsidR="00B36C83"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Giấy chứng nhận chào bán và Giấy chứng nhận thành lập Quỹ mở</w:t>
      </w:r>
    </w:p>
    <w:p w14:paraId="5DB857C0" w14:textId="77777777" w:rsidR="00B36C83" w:rsidRDefault="00B36C83" w:rsidP="00B36C83">
      <w:pPr>
        <w:spacing w:after="0" w:line="30" w:lineRule="atLeast"/>
        <w:jc w:val="both"/>
        <w:rPr>
          <w:rFonts w:ascii="Times New Roman" w:eastAsia="Times New Roman" w:hAnsi="Times New Roman" w:cs="Times New Roman"/>
          <w:b/>
          <w:bCs/>
          <w:sz w:val="20"/>
          <w:szCs w:val="20"/>
        </w:rPr>
      </w:pPr>
    </w:p>
    <w:p w14:paraId="040B3725" w14:textId="77777777" w:rsidR="00B36C83" w:rsidRPr="00B32BC1" w:rsidRDefault="00B36C83" w:rsidP="00B36C83">
      <w:pPr>
        <w:spacing w:after="0"/>
        <w:jc w:val="both"/>
        <w:rPr>
          <w:rFonts w:ascii="Times New Roman" w:eastAsia="Times New Roman" w:hAnsi="Times New Roman" w:cs="Times New Roman"/>
          <w:sz w:val="20"/>
          <w:szCs w:val="20"/>
        </w:rPr>
      </w:pPr>
      <w:r w:rsidRPr="00224360">
        <w:rPr>
          <w:rFonts w:ascii="Times New Roman" w:eastAsia="Times New Roman" w:hAnsi="Times New Roman" w:cs="Times New Roman"/>
          <w:bCs/>
          <w:sz w:val="20"/>
          <w:szCs w:val="20"/>
        </w:rPr>
        <w:t xml:space="preserve">Quỹ đầu tư Trái phiếu VCBF (“Quỹ”) </w:t>
      </w:r>
      <w:r w:rsidRPr="00B32BC1">
        <w:rPr>
          <w:rFonts w:ascii="Times New Roman" w:eastAsia="Times New Roman" w:hAnsi="Times New Roman" w:cs="Times New Roman"/>
          <w:bCs/>
          <w:sz w:val="20"/>
          <w:szCs w:val="20"/>
        </w:rPr>
        <w:t xml:space="preserve">được thành lập tại Việt Nam dưới hình thức Quỹ mở theo Giấy chứng nhận đăng ký chào bán chứng chỉ quỹ đầu tư chứng khoán ra công chúng số </w:t>
      </w:r>
      <w:r w:rsidRPr="00224360">
        <w:rPr>
          <w:rFonts w:ascii="Times New Roman" w:eastAsia="Times New Roman" w:hAnsi="Times New Roman" w:cs="Times New Roman"/>
          <w:bCs/>
          <w:sz w:val="20"/>
          <w:szCs w:val="20"/>
        </w:rPr>
        <w:t>24/GCN-UBCK ngày 10 tháng 05 năm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 xml:space="preserve">và Giấy chứng nhận đăng ký lập Quỹ đại chúng số </w:t>
      </w:r>
      <w:r w:rsidRPr="00224360">
        <w:rPr>
          <w:rFonts w:ascii="Times New Roman" w:eastAsia="Times New Roman" w:hAnsi="Times New Roman" w:cs="Times New Roman"/>
          <w:bCs/>
          <w:sz w:val="20"/>
          <w:szCs w:val="20"/>
        </w:rPr>
        <w:t>40/GCN-UBCK ngày 09 tháng 08 năm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do Ủy ban Chứng khoán Nhà nước (“UBCKNN”) cấp. Quỹ không bị giới hạn về thời gian hoạt động.</w:t>
      </w:r>
    </w:p>
    <w:p w14:paraId="3D4F4A7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5E90177"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Địa chỉ liên hệ của Quỹ</w:t>
      </w:r>
    </w:p>
    <w:p w14:paraId="76E9EF3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078B3201"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Địa chỉ: </w:t>
      </w:r>
      <w:r w:rsidRPr="000C5442">
        <w:rPr>
          <w:rFonts w:ascii="Times New Roman" w:eastAsia="Times New Roman" w:hAnsi="Times New Roman" w:cs="Times New Roman"/>
          <w:sz w:val="20"/>
          <w:szCs w:val="20"/>
        </w:rPr>
        <w:t>Công ty TNHH Quản lý Quỹ đầu tư Chứng khoán Vietcombank</w:t>
      </w:r>
      <w:r w:rsidRPr="00521082">
        <w:rPr>
          <w:rFonts w:ascii="Times New Roman" w:eastAsia="Times New Roman" w:hAnsi="Times New Roman" w:cs="Times New Roman"/>
          <w:sz w:val="20"/>
          <w:szCs w:val="20"/>
        </w:rPr>
        <w:t>, Tầng 15, Tòa nhà Vietcombank, 198 Trần Quang Khải, Hà Nội</w:t>
      </w:r>
    </w:p>
    <w:p w14:paraId="020A112E"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5741C9C2"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Những đặc điểm chính về hoạt động Quỹ mở</w:t>
      </w:r>
    </w:p>
    <w:p w14:paraId="11E5EC3A" w14:textId="77777777" w:rsidR="00B36C83" w:rsidRPr="00521082" w:rsidRDefault="00B36C83" w:rsidP="00B36C83">
      <w:pPr>
        <w:pStyle w:val="ListParagraph"/>
        <w:spacing w:after="0" w:line="30" w:lineRule="atLeast"/>
        <w:ind w:left="360"/>
        <w:jc w:val="both"/>
        <w:rPr>
          <w:rFonts w:ascii="Times New Roman" w:eastAsia="Times New Roman" w:hAnsi="Times New Roman" w:cs="Times New Roman"/>
          <w:b/>
          <w:bCs/>
          <w:sz w:val="20"/>
          <w:szCs w:val="20"/>
        </w:rPr>
      </w:pPr>
    </w:p>
    <w:p w14:paraId="3CA421E5"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sz w:val="20"/>
          <w:szCs w:val="20"/>
        </w:rPr>
        <w:t>Quy mô vốn Quỹ mở</w:t>
      </w:r>
      <w:r w:rsidRPr="00521082">
        <w:rPr>
          <w:rFonts w:ascii="Times New Roman" w:eastAsia="Times New Roman" w:hAnsi="Times New Roman" w:cs="Times New Roman"/>
          <w:sz w:val="20"/>
          <w:szCs w:val="20"/>
        </w:rPr>
        <w:t xml:space="preserve">: Vốn điều lệ của Quỹ là </w:t>
      </w:r>
      <w:r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 xml:space="preserve">Năm </w:t>
      </w:r>
      <w:r w:rsidRPr="00521082">
        <w:rPr>
          <w:rFonts w:ascii="Times New Roman" w:eastAsia="Times New Roman" w:hAnsi="Times New Roman" w:cs="Times New Roman"/>
          <w:sz w:val="20"/>
          <w:szCs w:val="20"/>
        </w:rPr>
        <w:t>mươi sáu tỷ năm trăm tám mươi mốt triệu tám trăm mười hai nghìn tám trăm) đồng theo mệnh giá.</w:t>
      </w:r>
    </w:p>
    <w:p w14:paraId="7FB52A3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420E8D3"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Mục tiêu đầu tư của Quỹ:</w:t>
      </w:r>
      <w:r w:rsidRPr="00521082">
        <w:rPr>
          <w:rFonts w:ascii="Times New Roman" w:hAnsi="Times New Roman" w:cs="Times New Roman"/>
          <w:sz w:val="20"/>
          <w:szCs w:val="20"/>
          <w:lang w:val="vi-VN"/>
        </w:rPr>
        <w:t xml:space="preserve"> </w:t>
      </w:r>
      <w:r w:rsidRPr="00521082">
        <w:rPr>
          <w:rFonts w:ascii="Times New Roman" w:eastAsia="Times New Roman" w:hAnsi="Times New Roman" w:cs="Times New Roman"/>
          <w:bCs/>
          <w:sz w:val="20"/>
          <w:szCs w:val="20"/>
        </w:rPr>
        <w:t xml:space="preserve">Mục tiêu đầu tư chủ yếu của Quỹ là bảo toàn vốn ban đầu và mang lại thu nhập thường xuyên bằng cách đầu tư vào các tài sản cho thu nhập cố định. </w:t>
      </w:r>
    </w:p>
    <w:p w14:paraId="5D90E20F"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1A3D398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Chiến lược đầu tư</w:t>
      </w:r>
      <w:r w:rsidRPr="00521082">
        <w:rPr>
          <w:rFonts w:ascii="Times New Roman" w:eastAsia="Times New Roman" w:hAnsi="Times New Roman" w:cs="Times New Roman"/>
          <w:bCs/>
          <w:sz w:val="20"/>
          <w:szCs w:val="20"/>
        </w:rPr>
        <w:t>: Quỹ tìm kiếm lợi nhuận theo một chiến lược đầu tư minh bạch và nghiêm ngặt. Quỹ duy trì danh mục đa dạng các loại tài sản cho thu nhập cố định ở các lĩnh vực, ngành nghề mà pháp luật không cấm.</w:t>
      </w:r>
    </w:p>
    <w:p w14:paraId="39D404D2"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15C9C8E7" w14:textId="77777777" w:rsidR="00B36C83" w:rsidRPr="00521082" w:rsidRDefault="00B36C83" w:rsidP="00B36C83">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r w:rsidRPr="006C680C">
        <w:rPr>
          <w:rFonts w:ascii="Times New Roman" w:eastAsia="Times New Roman" w:hAnsi="Times New Roman" w:cs="Times New Roman"/>
          <w:b/>
          <w:bCs/>
          <w:sz w:val="20"/>
          <w:szCs w:val="20"/>
        </w:rPr>
        <w:t>Kỳ tính giá trị tài sản ròng (NAV)</w:t>
      </w:r>
      <w:r w:rsidRPr="00521082">
        <w:rPr>
          <w:rFonts w:ascii="Times New Roman" w:eastAsia="Times New Roman" w:hAnsi="Times New Roman" w:cs="Times New Roman"/>
          <w:bCs/>
          <w:sz w:val="20"/>
          <w:szCs w:val="20"/>
        </w:rPr>
        <w:t>: là ngày xác định NAV của Quỹ bao gồm tất cả các Ngày giao dịch (hiện tại là</w:t>
      </w:r>
      <w:r>
        <w:rPr>
          <w:rFonts w:ascii="Times New Roman" w:eastAsia="Times New Roman" w:hAnsi="Times New Roman" w:cs="Times New Roman"/>
          <w:bCs/>
          <w:sz w:val="20"/>
          <w:szCs w:val="20"/>
        </w:rPr>
        <w:t xml:space="preserve"> ngày thứ ba và</w:t>
      </w:r>
      <w:r w:rsidRPr="00521082">
        <w:rPr>
          <w:rFonts w:ascii="Times New Roman" w:eastAsia="Times New Roman" w:hAnsi="Times New Roman" w:cs="Times New Roman"/>
          <w:bCs/>
          <w:sz w:val="20"/>
          <w:szCs w:val="20"/>
        </w:rPr>
        <w:t xml:space="preserve"> thứ </w:t>
      </w:r>
      <w:r>
        <w:rPr>
          <w:rFonts w:ascii="Times New Roman" w:eastAsia="Times New Roman" w:hAnsi="Times New Roman" w:cs="Times New Roman"/>
          <w:bCs/>
          <w:sz w:val="20"/>
          <w:szCs w:val="20"/>
        </w:rPr>
        <w:t>năm</w:t>
      </w:r>
      <w:r w:rsidRPr="00521082">
        <w:rPr>
          <w:rFonts w:ascii="Times New Roman" w:eastAsia="Times New Roman" w:hAnsi="Times New Roman" w:cs="Times New Roman"/>
          <w:bCs/>
          <w:sz w:val="20"/>
          <w:szCs w:val="20"/>
        </w:rPr>
        <w:t xml:space="preserve"> hàng tuần) và những ngày mà NAV của Quỹ được xác định cho mục đích báo cáo (tuần, tháng, quý, năm) hoặc các mục đích khác. </w:t>
      </w:r>
    </w:p>
    <w:p w14:paraId="792D0CDF" w14:textId="77777777" w:rsidR="00B36C83" w:rsidRPr="00521082" w:rsidRDefault="00B36C83" w:rsidP="00B36C83">
      <w:pPr>
        <w:spacing w:after="0" w:line="30" w:lineRule="atLeast"/>
        <w:jc w:val="both"/>
        <w:rPr>
          <w:rFonts w:ascii="Times New Roman" w:hAnsi="Times New Roman" w:cs="Times New Roman"/>
          <w:sz w:val="20"/>
          <w:szCs w:val="20"/>
        </w:rPr>
      </w:pPr>
    </w:p>
    <w:p w14:paraId="5053C7BD" w14:textId="77777777" w:rsidR="00B36C83" w:rsidRDefault="00B36C83" w:rsidP="00B36C83">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Tần suất giao dịch chứng chỉ Quỹ mở (ngày giao dịch): </w:t>
      </w:r>
    </w:p>
    <w:p w14:paraId="392279E6" w14:textId="77777777" w:rsidR="00B36C83" w:rsidRPr="006C680C" w:rsidRDefault="00B36C83" w:rsidP="00B36C83">
      <w:pPr>
        <w:rPr>
          <w:rFonts w:ascii="Times New Roman" w:eastAsia="Times New Roman" w:hAnsi="Times New Roman" w:cs="Times New Roman"/>
          <w:bCs/>
          <w:sz w:val="20"/>
          <w:szCs w:val="20"/>
        </w:rPr>
      </w:pPr>
      <w:r w:rsidRPr="006C680C">
        <w:rPr>
          <w:rFonts w:ascii="Times New Roman" w:eastAsia="Times New Roman" w:hAnsi="Times New Roman" w:cs="Times New Roman"/>
          <w:bCs/>
          <w:sz w:val="20"/>
          <w:szCs w:val="20"/>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AAB3708" w14:textId="77777777" w:rsidR="00B36C83" w:rsidRPr="006C680C" w:rsidRDefault="00B36C83" w:rsidP="00B36C83">
      <w:pPr>
        <w:rPr>
          <w:rFonts w:ascii="Times New Roman" w:eastAsia="Times New Roman" w:hAnsi="Times New Roman" w:cs="Times New Roman"/>
          <w:bCs/>
          <w:sz w:val="20"/>
          <w:szCs w:val="20"/>
        </w:rPr>
      </w:pPr>
      <w:r w:rsidRPr="006C680C">
        <w:rPr>
          <w:rFonts w:ascii="Times New Roman" w:eastAsia="Times New Roman" w:hAnsi="Times New Roman" w:cs="Times New Roman"/>
          <w:bCs/>
          <w:sz w:val="20"/>
          <w:szCs w:val="20"/>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p>
    <w:p w14:paraId="156B1CE1"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bCs/>
          <w:sz w:val="20"/>
          <w:szCs w:val="20"/>
        </w:rPr>
        <w:t>Hạn chế đầu tư của Quỹ mở:</w:t>
      </w:r>
    </w:p>
    <w:p w14:paraId="493F97AA" w14:textId="77777777" w:rsidR="00B36C83"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Cs/>
          <w:sz w:val="20"/>
          <w:szCs w:val="20"/>
        </w:rPr>
        <w:t>Danh mục đầu tư của quỹ VCBF-FIF phải phù hợp với mục tiêu và chính sách đầu tư đã được quy định rõ tại Điều lệ Quỹ và Bản cáo bạch.</w:t>
      </w:r>
    </w:p>
    <w:p w14:paraId="27AA29E1" w14:textId="77777777" w:rsidR="00B36C83" w:rsidRPr="004D5F2D"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II. Kỳ kế toán, đơn vị tiền tệ sử dụng trong kế toán</w:t>
      </w:r>
    </w:p>
    <w:p w14:paraId="46155D6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2.1 Kỳ kế toán</w:t>
      </w:r>
    </w:p>
    <w:p w14:paraId="3CAD08E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553AEFD0" w14:textId="4132555C" w:rsidR="009843BC"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Cs/>
          <w:sz w:val="20"/>
          <w:szCs w:val="20"/>
        </w:rPr>
        <w:t xml:space="preserve">Năm tài chính của Quỹ bắt đầu từ ngày 01 tháng 01 và kết thúc ngày 31 tháng 12 hàng năm. </w:t>
      </w:r>
    </w:p>
    <w:p w14:paraId="4301841C" w14:textId="77777777" w:rsidR="009843BC" w:rsidRDefault="009843BC">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br w:type="page"/>
      </w:r>
    </w:p>
    <w:p w14:paraId="3EEDBB2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43F4FD8B"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2.2 Đơn vị tiền tệ sử dụng trong kế toán</w:t>
      </w:r>
    </w:p>
    <w:p w14:paraId="28AF9B7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3EBA8C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Cs/>
          <w:sz w:val="20"/>
          <w:szCs w:val="20"/>
        </w:rPr>
        <w:t>Quỹ thực hiện việc ghi chép sổ sách kế toán bằng Đồng Việt Nam (VNĐ)</w:t>
      </w:r>
    </w:p>
    <w:p w14:paraId="32B79D63"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p>
    <w:p w14:paraId="491D9B6F"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III. Chuẩn mực và chế độ kế toán áp dụng</w:t>
      </w:r>
    </w:p>
    <w:p w14:paraId="0FE0BB3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B7A977A"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3.1 Chế độ kế toán áp dụng</w:t>
      </w:r>
    </w:p>
    <w:p w14:paraId="6911F82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7169483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Chế độ Kế toán Quỹ mở ban hành theo thông tư số 198/2012/TT-BTC ngày 15/11/2012 của Bộ Tài Chính.</w:t>
      </w:r>
    </w:p>
    <w:p w14:paraId="6F04E06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92137F8"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3.2 Tuyên bố về việc tuân thủ Chuẩn mực kế toán và chế độ kế toán</w:t>
      </w:r>
    </w:p>
    <w:p w14:paraId="7A6CDE4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3D97A0E2" w14:textId="29B8DCD0"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Các báo cáo tài chính của Quỹ được lập theo các Chuẩn mực Kế toán Việt Nam, chế độ kế toán quỹ mở quy định theo Thông tư số 198/2012/TT-BTC ngày 15 tháng 11 năm 2012,</w:t>
      </w:r>
      <w:r w:rsidR="009843BC" w:rsidRPr="009843BC">
        <w:rPr>
          <w:rFonts w:ascii="Times New Roman" w:hAnsi="Times New Roman" w:cs="Times New Roman"/>
          <w:sz w:val="20"/>
          <w:szCs w:val="20"/>
        </w:rPr>
        <w:t xml:space="preserve"> </w:t>
      </w:r>
      <w:r w:rsidR="009843BC" w:rsidRPr="00B32BC1">
        <w:rPr>
          <w:rFonts w:ascii="Times New Roman" w:hAnsi="Times New Roman" w:cs="Times New Roman"/>
          <w:sz w:val="20"/>
          <w:szCs w:val="20"/>
        </w:rPr>
        <w:t xml:space="preserve">Thông tư 181/2015/TT-BTC ngày 13 tháng 11 năm 2015 về chế độ kế toán áp dụng đối với Quỹ </w:t>
      </w:r>
      <w:r w:rsidR="009843BC">
        <w:rPr>
          <w:rFonts w:ascii="Times New Roman" w:hAnsi="Times New Roman" w:cs="Times New Roman"/>
          <w:sz w:val="20"/>
          <w:szCs w:val="20"/>
        </w:rPr>
        <w:t>hoán</w:t>
      </w:r>
      <w:r w:rsidR="009843BC">
        <w:rPr>
          <w:rFonts w:ascii="Times New Roman" w:hAnsi="Times New Roman" w:cs="Times New Roman"/>
          <w:sz w:val="20"/>
          <w:szCs w:val="20"/>
          <w:lang w:val="vi-VN"/>
        </w:rPr>
        <w:t xml:space="preserve"> đổi danh mục</w:t>
      </w:r>
      <w:r w:rsidR="009843BC" w:rsidRPr="00B32BC1">
        <w:rPr>
          <w:rFonts w:ascii="Times New Roman" w:hAnsi="Times New Roman" w:cs="Times New Roman"/>
          <w:sz w:val="20"/>
          <w:szCs w:val="20"/>
        </w:rPr>
        <w:t>,</w:t>
      </w:r>
      <w:r w:rsidRPr="00521082">
        <w:rPr>
          <w:rFonts w:ascii="Times New Roman" w:eastAsia="Times New Roman" w:hAnsi="Times New Roman" w:cs="Times New Roman"/>
          <w:sz w:val="20"/>
          <w:szCs w:val="20"/>
        </w:rPr>
        <w:t xml:space="preserve">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7D03D15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683159B" w14:textId="77777777" w:rsidR="00B36C83" w:rsidRPr="00521082" w:rsidRDefault="00B36C83" w:rsidP="00B36C83">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3.3 Hình thức sổ kế toán áp dụng</w:t>
      </w:r>
    </w:p>
    <w:p w14:paraId="3DE09FDE"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color w:val="000000"/>
          <w:sz w:val="20"/>
          <w:szCs w:val="20"/>
        </w:rPr>
        <w:t xml:space="preserve">Quỹ Đầu tư </w:t>
      </w:r>
      <w:r w:rsidRPr="00521082">
        <w:rPr>
          <w:rFonts w:ascii="Times New Roman" w:eastAsia="Times New Roman" w:hAnsi="Times New Roman" w:cs="Times New Roman"/>
          <w:color w:val="000000"/>
          <w:sz w:val="20"/>
          <w:szCs w:val="20"/>
          <w:lang w:val="vi-VN"/>
        </w:rPr>
        <w:t>Trái Phiếu</w:t>
      </w:r>
      <w:r w:rsidRPr="00521082">
        <w:rPr>
          <w:rFonts w:ascii="Times New Roman" w:eastAsia="Times New Roman" w:hAnsi="Times New Roman" w:cs="Times New Roman"/>
          <w:color w:val="000000"/>
          <w:sz w:val="20"/>
          <w:szCs w:val="20"/>
        </w:rPr>
        <w:t xml:space="preserve"> VCBF áp dụng hệ thống sổ kế toán là hệ thống Nhật Ký Chung.</w:t>
      </w:r>
    </w:p>
    <w:p w14:paraId="6D61E93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03C5CC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IV. Các chính sách kế toán áp dụng</w:t>
      </w:r>
    </w:p>
    <w:p w14:paraId="06BF7BD6"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AFE6FCB"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4.1 Tiền gửi ngân hàng và các khoản tương đương tiền</w:t>
      </w:r>
    </w:p>
    <w:p w14:paraId="0E13C1A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6F8BD5F"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2F85A49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35087F8A"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4.2 Các khoản đầu tư</w:t>
      </w:r>
    </w:p>
    <w:p w14:paraId="2211919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70A6FF9" w14:textId="5791FFF0"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Các khoản đầu tư của Quỹ bao gồm các khoản đầu tư vào các chứng khoán niêm yết và các khoản tiền gửi có kỳ hạn trên </w:t>
      </w:r>
      <w:r w:rsidR="00DC2F8C">
        <w:rPr>
          <w:rFonts w:ascii="Times New Roman" w:eastAsia="Times New Roman" w:hAnsi="Times New Roman" w:cs="Times New Roman"/>
          <w:sz w:val="20"/>
          <w:szCs w:val="20"/>
        </w:rPr>
        <w:t>ba</w:t>
      </w:r>
      <w:r w:rsidR="00DC2F8C">
        <w:rPr>
          <w:rFonts w:ascii="Times New Roman" w:eastAsia="Times New Roman" w:hAnsi="Times New Roman" w:cs="Times New Roman"/>
          <w:sz w:val="20"/>
          <w:szCs w:val="20"/>
          <w:lang w:val="vi-VN"/>
        </w:rPr>
        <w:t xml:space="preserve"> (03)</w:t>
      </w:r>
      <w:r w:rsidRPr="00521082">
        <w:rPr>
          <w:rFonts w:ascii="Times New Roman" w:eastAsia="Times New Roman" w:hAnsi="Times New Roman" w:cs="Times New Roman"/>
          <w:sz w:val="20"/>
          <w:szCs w:val="20"/>
        </w:rPr>
        <w:t xml:space="preserve"> tháng. </w:t>
      </w:r>
    </w:p>
    <w:p w14:paraId="06766672"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0744E5BB"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Nguyên tắc phân loại</w:t>
      </w:r>
    </w:p>
    <w:p w14:paraId="792DE0E4"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019803D"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Quỹ phân loại chứng khoán niêm yết được mua với mục đích kinh doanh là chứng khoán kinh doanh.</w:t>
      </w:r>
    </w:p>
    <w:p w14:paraId="1D599647"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10E6EDD9"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Ghi nhận ban đầu</w:t>
      </w:r>
    </w:p>
    <w:p w14:paraId="063F5F5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48389D30"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3EF31075"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 giữa niên độ.</w:t>
      </w:r>
    </w:p>
    <w:p w14:paraId="0DCB2010"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4499CB32"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Ghi nhận tiếp theo</w:t>
      </w:r>
    </w:p>
    <w:p w14:paraId="5B151EA5"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544585D8" w14:textId="77777777" w:rsidR="00B36C83" w:rsidRDefault="00B36C83" w:rsidP="00B36C83">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Lợi nhuận thuần nhận được từ các khoản đầu tư phát sinh sau ngày đầu tư được ghi nhận vào báo cáo kết quả hoạt động.</w:t>
      </w:r>
    </w:p>
    <w:p w14:paraId="0A2C8A83" w14:textId="77777777" w:rsidR="00B36C83" w:rsidRPr="00521082" w:rsidRDefault="00B36C83" w:rsidP="00B36C83">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9CA6B4D"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15834D28"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Định giá lại cho mục đích tính toán giá trị tài sản ròng của Quỹ</w:t>
      </w:r>
    </w:p>
    <w:p w14:paraId="6933A56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D5CA718" w14:textId="77777777" w:rsidR="00B36C83" w:rsidRPr="00521082" w:rsidRDefault="00B36C83" w:rsidP="00B36C83">
      <w:pPr>
        <w:spacing w:line="23" w:lineRule="atLeast"/>
        <w:jc w:val="both"/>
        <w:rPr>
          <w:rFonts w:ascii="Times New Roman" w:hAnsi="Times New Roman" w:cs="Times New Roman"/>
          <w:sz w:val="20"/>
          <w:szCs w:val="20"/>
        </w:rPr>
      </w:pPr>
      <w:r w:rsidRPr="00521082">
        <w:rPr>
          <w:rFonts w:ascii="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w:t>
      </w:r>
      <w:r w:rsidRPr="00521082">
        <w:rPr>
          <w:rFonts w:ascii="Times New Roman" w:hAnsi="Times New Roman" w:cs="Times New Roman"/>
          <w:sz w:val="20"/>
          <w:szCs w:val="20"/>
          <w:lang w:val="vi-VN"/>
        </w:rPr>
        <w:t xml:space="preserve"> </w:t>
      </w:r>
      <w:r w:rsidRPr="00521082">
        <w:rPr>
          <w:rFonts w:ascii="Times New Roman" w:hAnsi="Times New Roman" w:cs="Times New Roman"/>
          <w:sz w:val="20"/>
          <w:szCs w:val="20"/>
        </w:rPr>
        <w:t xml:space="preserve">và được Ban Đại diện Quỹ phê duyệt. Các khoản lãi hoặc lỗ do đánh giá lại khoản đầu tư được ghi nhận vào báo cáo thu nhập theo </w:t>
      </w:r>
      <w:r w:rsidRPr="00521082">
        <w:rPr>
          <w:rFonts w:ascii="Times New Roman" w:hAnsi="Times New Roman" w:cs="Times New Roman"/>
          <w:sz w:val="20"/>
          <w:szCs w:val="20"/>
        </w:rPr>
        <w:lastRenderedPageBreak/>
        <w:t>quy định tại Thông tư số 198/2012/TT-BTC ngày 15 tháng 11 năm 2012 của Bộ Tài chính về chế độ kế toán áp dụng đối với quỹ mở.</w:t>
      </w:r>
    </w:p>
    <w:p w14:paraId="668345A4" w14:textId="77777777" w:rsidR="00B36C83" w:rsidRPr="00521082" w:rsidRDefault="00B36C83" w:rsidP="00B36C83">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Chấm dứt ghi nhận</w:t>
      </w:r>
    </w:p>
    <w:p w14:paraId="5513A395" w14:textId="77777777" w:rsidR="00B36C83" w:rsidRPr="00521082" w:rsidRDefault="00B36C83" w:rsidP="00B36C83">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6D776065"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b/>
          <w:bCs/>
          <w:sz w:val="20"/>
          <w:szCs w:val="20"/>
          <w:lang w:val="nl-NL"/>
        </w:rPr>
        <w:t>4.3 Các khoản phải thu</w:t>
      </w:r>
    </w:p>
    <w:p w14:paraId="17B9F7A8"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p>
    <w:p w14:paraId="545EB056"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F9FB7F2"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p>
    <w:p w14:paraId="3D609D8D" w14:textId="77777777" w:rsidR="00B36C83" w:rsidRPr="00E933B7" w:rsidRDefault="00B36C83" w:rsidP="00B36C83">
      <w:pPr>
        <w:spacing w:line="30" w:lineRule="atLeast"/>
        <w:jc w:val="both"/>
        <w:rPr>
          <w:rFonts w:ascii="Times New Roman" w:hAnsi="Times New Roman" w:cs="Times New Roman"/>
          <w:sz w:val="20"/>
          <w:szCs w:val="20"/>
          <w:lang w:val="nl-NL"/>
        </w:rPr>
      </w:pPr>
      <w:r w:rsidRPr="00E933B7">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3E88ED82" w14:textId="77777777" w:rsidR="00B36C83" w:rsidRPr="00E933B7" w:rsidRDefault="00B36C83" w:rsidP="00B36C83">
      <w:pPr>
        <w:spacing w:line="30" w:lineRule="atLeast"/>
        <w:jc w:val="both"/>
        <w:rPr>
          <w:rFonts w:ascii="Times New Roman" w:hAnsi="Times New Roman" w:cs="Times New Roman"/>
          <w:sz w:val="20"/>
          <w:szCs w:val="20"/>
          <w:lang w:val="nl-NL"/>
        </w:rPr>
      </w:pPr>
      <w:r w:rsidRPr="00E933B7">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260C726A"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468E0C59"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Pr="00521082">
        <w:rPr>
          <w:rFonts w:ascii="Times New Roman" w:eastAsia="Times New Roman" w:hAnsi="Times New Roman" w:cs="Times New Roman"/>
          <w:bCs/>
          <w:sz w:val="20"/>
          <w:szCs w:val="20"/>
          <w:lang w:val="vi-VN" w:eastAsia="en-GB"/>
        </w:rPr>
        <w:t>48</w:t>
      </w:r>
      <w:r w:rsidRPr="00E933B7">
        <w:rPr>
          <w:rFonts w:ascii="Times New Roman" w:eastAsia="Times New Roman" w:hAnsi="Times New Roman" w:cs="Times New Roman"/>
          <w:bCs/>
          <w:sz w:val="20"/>
          <w:szCs w:val="20"/>
          <w:lang w:val="nl-NL" w:eastAsia="en-GB"/>
        </w:rPr>
        <w:t>/20</w:t>
      </w:r>
      <w:r w:rsidRPr="00521082">
        <w:rPr>
          <w:rFonts w:ascii="Times New Roman" w:eastAsia="Times New Roman" w:hAnsi="Times New Roman" w:cs="Times New Roman"/>
          <w:bCs/>
          <w:sz w:val="20"/>
          <w:szCs w:val="20"/>
          <w:lang w:val="vi-VN" w:eastAsia="en-GB"/>
        </w:rPr>
        <w:t>1</w:t>
      </w:r>
      <w:r w:rsidRPr="00E933B7">
        <w:rPr>
          <w:rFonts w:ascii="Times New Roman" w:eastAsia="Times New Roman" w:hAnsi="Times New Roman" w:cs="Times New Roman"/>
          <w:bCs/>
          <w:sz w:val="20"/>
          <w:szCs w:val="20"/>
          <w:lang w:val="nl-NL" w:eastAsia="en-GB"/>
        </w:rPr>
        <w:t xml:space="preserve">9/TT-BTC do Bộ Tài Chính ban hành ngày </w:t>
      </w:r>
      <w:r w:rsidRPr="00521082">
        <w:rPr>
          <w:rFonts w:ascii="Times New Roman" w:eastAsia="Times New Roman" w:hAnsi="Times New Roman" w:cs="Times New Roman"/>
          <w:bCs/>
          <w:sz w:val="20"/>
          <w:szCs w:val="20"/>
          <w:lang w:val="vi-VN" w:eastAsia="en-GB"/>
        </w:rPr>
        <w:t>08</w:t>
      </w:r>
      <w:r w:rsidRPr="00E933B7">
        <w:rPr>
          <w:rFonts w:ascii="Times New Roman" w:eastAsia="Times New Roman" w:hAnsi="Times New Roman" w:cs="Times New Roman"/>
          <w:bCs/>
          <w:sz w:val="20"/>
          <w:szCs w:val="20"/>
          <w:lang w:val="nl-NL" w:eastAsia="en-GB"/>
        </w:rPr>
        <w:t xml:space="preserve"> tháng </w:t>
      </w:r>
      <w:r w:rsidRPr="00521082">
        <w:rPr>
          <w:rFonts w:ascii="Times New Roman" w:eastAsia="Times New Roman" w:hAnsi="Times New Roman" w:cs="Times New Roman"/>
          <w:bCs/>
          <w:sz w:val="20"/>
          <w:szCs w:val="20"/>
          <w:lang w:val="vi-VN" w:eastAsia="en-GB"/>
        </w:rPr>
        <w:t>08</w:t>
      </w:r>
      <w:r w:rsidRPr="00E933B7">
        <w:rPr>
          <w:rFonts w:ascii="Times New Roman" w:eastAsia="Times New Roman" w:hAnsi="Times New Roman" w:cs="Times New Roman"/>
          <w:bCs/>
          <w:sz w:val="20"/>
          <w:szCs w:val="20"/>
          <w:lang w:val="nl-NL" w:eastAsia="en-GB"/>
        </w:rPr>
        <w:t xml:space="preserve"> năm 20</w:t>
      </w:r>
      <w:r w:rsidRPr="00521082">
        <w:rPr>
          <w:rFonts w:ascii="Times New Roman" w:eastAsia="Times New Roman" w:hAnsi="Times New Roman" w:cs="Times New Roman"/>
          <w:bCs/>
          <w:sz w:val="20"/>
          <w:szCs w:val="20"/>
          <w:lang w:val="vi-VN" w:eastAsia="en-GB"/>
        </w:rPr>
        <w:t>1</w:t>
      </w:r>
      <w:r w:rsidRPr="00E933B7">
        <w:rPr>
          <w:rFonts w:ascii="Times New Roman" w:eastAsia="Times New Roman" w:hAnsi="Times New Roman" w:cs="Times New Roman"/>
          <w:bCs/>
          <w:sz w:val="20"/>
          <w:szCs w:val="20"/>
          <w:lang w:val="nl-NL" w:eastAsia="en-GB"/>
        </w:rPr>
        <w:t>9:</w:t>
      </w:r>
      <w:r w:rsidRPr="00E933B7">
        <w:rPr>
          <w:rFonts w:ascii="Times New Roman" w:eastAsia="Times New Roman" w:hAnsi="Times New Roman" w:cs="Times New Roman"/>
          <w:bCs/>
          <w:sz w:val="20"/>
          <w:szCs w:val="20"/>
          <w:lang w:val="nl-NL" w:eastAsia="en-GB"/>
        </w:rPr>
        <w:tab/>
      </w:r>
    </w:p>
    <w:tbl>
      <w:tblPr>
        <w:tblW w:w="9039" w:type="dxa"/>
        <w:tblInd w:w="108" w:type="dxa"/>
        <w:tblLook w:val="04A0" w:firstRow="1" w:lastRow="0" w:firstColumn="1" w:lastColumn="0" w:noHBand="0" w:noVBand="1"/>
      </w:tblPr>
      <w:tblGrid>
        <w:gridCol w:w="6299"/>
        <w:gridCol w:w="2740"/>
      </w:tblGrid>
      <w:tr w:rsidR="00B36C83" w:rsidRPr="00521082" w14:paraId="13D3CCFB" w14:textId="77777777" w:rsidTr="00261B21">
        <w:trPr>
          <w:trHeight w:val="315"/>
        </w:trPr>
        <w:tc>
          <w:tcPr>
            <w:tcW w:w="6299" w:type="dxa"/>
            <w:tcBorders>
              <w:top w:val="nil"/>
              <w:left w:val="nil"/>
              <w:bottom w:val="single" w:sz="4" w:space="0" w:color="auto"/>
              <w:right w:val="nil"/>
            </w:tcBorders>
            <w:shd w:val="clear" w:color="000000" w:fill="auto"/>
            <w:vAlign w:val="center"/>
            <w:hideMark/>
          </w:tcPr>
          <w:p w14:paraId="527C82E1"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0DB5D5B2"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lang w:eastAsia="en-GB"/>
              </w:rPr>
              <w:t>Mức trích lập dự phòng</w:t>
            </w:r>
          </w:p>
        </w:tc>
      </w:tr>
      <w:tr w:rsidR="00B36C83" w:rsidRPr="00521082" w14:paraId="11F9A158" w14:textId="77777777" w:rsidTr="00261B21">
        <w:trPr>
          <w:trHeight w:val="20"/>
        </w:trPr>
        <w:tc>
          <w:tcPr>
            <w:tcW w:w="6299" w:type="dxa"/>
            <w:tcBorders>
              <w:top w:val="nil"/>
              <w:left w:val="nil"/>
              <w:bottom w:val="nil"/>
              <w:right w:val="nil"/>
            </w:tcBorders>
            <w:vAlign w:val="center"/>
            <w:hideMark/>
          </w:tcPr>
          <w:p w14:paraId="3F6B7F51"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vAlign w:val="center"/>
            <w:hideMark/>
          </w:tcPr>
          <w:p w14:paraId="1A0020DE"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B36C83" w:rsidRPr="00521082" w14:paraId="26F0BD2B" w14:textId="77777777" w:rsidTr="00261B21">
        <w:trPr>
          <w:trHeight w:val="20"/>
        </w:trPr>
        <w:tc>
          <w:tcPr>
            <w:tcW w:w="6299" w:type="dxa"/>
            <w:tcBorders>
              <w:top w:val="nil"/>
              <w:left w:val="nil"/>
              <w:bottom w:val="nil"/>
              <w:right w:val="nil"/>
            </w:tcBorders>
            <w:vAlign w:val="center"/>
            <w:hideMark/>
          </w:tcPr>
          <w:p w14:paraId="30AF6564"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vAlign w:val="center"/>
            <w:hideMark/>
          </w:tcPr>
          <w:p w14:paraId="53D17E8D"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B36C83" w:rsidRPr="00521082" w14:paraId="64653671" w14:textId="77777777" w:rsidTr="00261B21">
        <w:trPr>
          <w:trHeight w:val="20"/>
        </w:trPr>
        <w:tc>
          <w:tcPr>
            <w:tcW w:w="6299" w:type="dxa"/>
            <w:tcBorders>
              <w:top w:val="nil"/>
              <w:left w:val="nil"/>
              <w:bottom w:val="nil"/>
              <w:right w:val="nil"/>
            </w:tcBorders>
            <w:vAlign w:val="center"/>
            <w:hideMark/>
          </w:tcPr>
          <w:p w14:paraId="7C95DB35"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vAlign w:val="center"/>
            <w:hideMark/>
          </w:tcPr>
          <w:p w14:paraId="1C077020"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B36C83" w:rsidRPr="00521082" w14:paraId="26982AFB" w14:textId="77777777" w:rsidTr="00261B21">
        <w:trPr>
          <w:trHeight w:val="56"/>
        </w:trPr>
        <w:tc>
          <w:tcPr>
            <w:tcW w:w="6299" w:type="dxa"/>
            <w:tcBorders>
              <w:top w:val="nil"/>
              <w:left w:val="nil"/>
              <w:bottom w:val="nil"/>
              <w:right w:val="nil"/>
            </w:tcBorders>
            <w:vAlign w:val="center"/>
            <w:hideMark/>
          </w:tcPr>
          <w:p w14:paraId="19E67D72"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ba (03) năm</w:t>
            </w:r>
          </w:p>
        </w:tc>
        <w:tc>
          <w:tcPr>
            <w:tcW w:w="2740" w:type="dxa"/>
            <w:tcBorders>
              <w:top w:val="nil"/>
              <w:left w:val="nil"/>
              <w:bottom w:val="nil"/>
              <w:right w:val="nil"/>
            </w:tcBorders>
            <w:vAlign w:val="center"/>
            <w:hideMark/>
          </w:tcPr>
          <w:p w14:paraId="3A674393"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36B5AB1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727144E7" w14:textId="77777777" w:rsidR="00B36C83" w:rsidRPr="00521082" w:rsidRDefault="00B36C83" w:rsidP="00B36C83">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4.4 Các khoản phải trả</w:t>
      </w:r>
    </w:p>
    <w:p w14:paraId="7E6D50EB" w14:textId="77777777" w:rsidR="00B36C83" w:rsidRPr="00521082" w:rsidRDefault="00B36C83" w:rsidP="00B36C83">
      <w:pPr>
        <w:keepNext/>
        <w:keepLines/>
        <w:spacing w:line="30" w:lineRule="atLeast"/>
        <w:jc w:val="both"/>
        <w:rPr>
          <w:rFonts w:ascii="Times New Roman" w:eastAsia="Times New Roman" w:hAnsi="Times New Roman" w:cs="Times New Roman"/>
          <w:b/>
          <w:bCs/>
          <w:sz w:val="20"/>
          <w:szCs w:val="20"/>
          <w:lang w:eastAsia="en-GB"/>
        </w:rPr>
      </w:pPr>
      <w:r w:rsidRPr="00521082">
        <w:rPr>
          <w:rFonts w:ascii="Times New Roman" w:hAnsi="Times New Roman" w:cs="Times New Roman"/>
          <w:sz w:val="20"/>
          <w:szCs w:val="20"/>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p>
    <w:p w14:paraId="42C64314"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4.5 Vốn góp</w:t>
      </w:r>
    </w:p>
    <w:p w14:paraId="4B082BE9" w14:textId="77777777" w:rsidR="00B36C83" w:rsidRPr="00521082" w:rsidRDefault="00B36C83" w:rsidP="00B36C83">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4.5.1</w:t>
      </w:r>
      <w:r w:rsidRPr="00521082">
        <w:rPr>
          <w:rFonts w:ascii="Times New Roman" w:hAnsi="Times New Roman" w:cs="Times New Roman"/>
          <w:i/>
          <w:sz w:val="20"/>
          <w:szCs w:val="20"/>
          <w:lang w:val="nl-NL"/>
        </w:rPr>
        <w:tab/>
        <w:t xml:space="preserve">Vốn chủ sở hữu </w:t>
      </w:r>
    </w:p>
    <w:p w14:paraId="138954BA"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16841733" w14:textId="77777777" w:rsidR="00B36C83" w:rsidRPr="00521082" w:rsidRDefault="00B36C83" w:rsidP="00B36C83">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647AB8C5" w14:textId="77777777" w:rsidR="00B36C83" w:rsidRPr="00521082" w:rsidRDefault="00B36C83" w:rsidP="00B36C83">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Quỹ của </w:t>
      </w:r>
      <w:r>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Pr>
          <w:rFonts w:ascii="Times New Roman" w:hAnsi="Times New Roman" w:cs="Times New Roman"/>
          <w:sz w:val="20"/>
          <w:szCs w:val="20"/>
          <w:lang w:val="nl-NL"/>
        </w:rPr>
        <w:t xml:space="preserve"> tại ngày giao dịch chứng chỉ Quỹ </w:t>
      </w:r>
      <w:r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530F5514"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0E3FAF3E" w14:textId="77777777" w:rsidR="00B36C83" w:rsidRPr="00961991" w:rsidRDefault="00B36C83" w:rsidP="00B36C83">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3C32A23C" w14:textId="77777777" w:rsidR="00B36C83"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7D86A0EC" w14:textId="77777777" w:rsidR="00B36C83" w:rsidRPr="001D6ABB"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30D888BA"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Pr="00521082">
        <w:rPr>
          <w:rFonts w:ascii="Times New Roman" w:hAnsi="Times New Roman" w:cs="Times New Roman"/>
          <w:i/>
          <w:sz w:val="20"/>
          <w:szCs w:val="20"/>
          <w:lang w:val="nl-NL"/>
        </w:rPr>
        <w:tab/>
        <w:t>Lợi nhuận chưa phân phối</w:t>
      </w:r>
    </w:p>
    <w:p w14:paraId="7E021F4F"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32780E70"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Lợi nhuận đã thực hiện là số chênh lệch giữa tổng thu nhập, doanh thu với tổng các khoản chi phí của Quỹ lũy kế phát sinh trong kỳ.</w:t>
      </w:r>
    </w:p>
    <w:p w14:paraId="42CEB887"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lastRenderedPageBreak/>
        <w:t>Lợi nhuận chưa thực hiện là số chênh lệch giữa tổng giá trị lãi, lỗ đánh giá lại của các khoản đầu tư thuộc danh mục đầu tư của Quỹ lũy kế phát sinh trong kỳ.</w:t>
      </w:r>
    </w:p>
    <w:p w14:paraId="0F89E4B8" w14:textId="77777777" w:rsidR="00B36C83" w:rsidRPr="00521082" w:rsidRDefault="00B36C83" w:rsidP="00B36C83">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Cuối kỳ kế toán, Quỹ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81819DF"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0FA54E3D" w14:textId="77777777" w:rsidR="00B36C83" w:rsidRPr="00521082" w:rsidRDefault="00B36C83" w:rsidP="00B36C83">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53B745E9" w14:textId="77777777" w:rsidR="00B36C83" w:rsidRPr="00521082" w:rsidRDefault="00B36C83" w:rsidP="00B36C83">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3901EDFC" w14:textId="77777777" w:rsidR="00B36C83" w:rsidRPr="00E933B7" w:rsidRDefault="00B36C83" w:rsidP="00B36C83">
      <w:pPr>
        <w:spacing w:after="0" w:line="30" w:lineRule="atLeast"/>
        <w:jc w:val="both"/>
        <w:rPr>
          <w:rFonts w:ascii="Times New Roman" w:eastAsia="Times New Roman" w:hAnsi="Times New Roman" w:cs="Times New Roman"/>
          <w:b/>
          <w:bCs/>
          <w:sz w:val="20"/>
          <w:szCs w:val="20"/>
          <w:lang w:val="nl-NL"/>
        </w:rPr>
      </w:pPr>
      <w:r w:rsidRPr="00E933B7">
        <w:rPr>
          <w:rFonts w:ascii="Times New Roman" w:eastAsia="Times New Roman" w:hAnsi="Times New Roman" w:cs="Times New Roman"/>
          <w:b/>
          <w:bCs/>
          <w:sz w:val="20"/>
          <w:szCs w:val="20"/>
          <w:lang w:val="nl-NL"/>
        </w:rPr>
        <w:t>4.6 Ghi nhận doanh thu</w:t>
      </w:r>
    </w:p>
    <w:p w14:paraId="1A13BD6F" w14:textId="77777777" w:rsidR="00B36C83" w:rsidRPr="00E933B7" w:rsidRDefault="00B36C83" w:rsidP="00B36C83">
      <w:pPr>
        <w:spacing w:after="0" w:line="30" w:lineRule="atLeast"/>
        <w:jc w:val="both"/>
        <w:rPr>
          <w:rFonts w:ascii="Times New Roman" w:eastAsia="Times New Roman" w:hAnsi="Times New Roman" w:cs="Times New Roman"/>
          <w:b/>
          <w:bCs/>
          <w:sz w:val="20"/>
          <w:szCs w:val="20"/>
          <w:lang w:val="nl-NL"/>
        </w:rPr>
      </w:pPr>
    </w:p>
    <w:p w14:paraId="0256F97C" w14:textId="77777777" w:rsidR="00B36C83" w:rsidRPr="00E933B7" w:rsidRDefault="00B36C83" w:rsidP="00B36C83">
      <w:pPr>
        <w:spacing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sz w:val="20"/>
          <w:szCs w:val="20"/>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DADB953"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i/>
          <w:sz w:val="20"/>
          <w:szCs w:val="20"/>
          <w:lang w:val="nl-NL"/>
        </w:rPr>
        <w:t>Cổ tức</w:t>
      </w:r>
    </w:p>
    <w:p w14:paraId="6CAB9698"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r w:rsidRPr="00E933B7">
        <w:rPr>
          <w:rFonts w:ascii="Times New Roman" w:eastAsia="Times New Roman" w:hAnsi="Times New Roman" w:cs="Times New Roman"/>
          <w:i/>
          <w:sz w:val="20"/>
          <w:szCs w:val="20"/>
          <w:lang w:val="nl-NL"/>
        </w:rPr>
        <w:t>.</w:t>
      </w:r>
    </w:p>
    <w:p w14:paraId="0DBD3637"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i/>
          <w:sz w:val="20"/>
          <w:szCs w:val="20"/>
          <w:lang w:val="nl-NL"/>
        </w:rPr>
        <w:t>Tiền lãi</w:t>
      </w:r>
    </w:p>
    <w:p w14:paraId="2ED58C29"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Pr="00E933B7">
        <w:rPr>
          <w:rFonts w:ascii="Times New Roman" w:eastAsia="Times New Roman" w:hAnsi="Times New Roman" w:cs="Times New Roman"/>
          <w:i/>
          <w:sz w:val="20"/>
          <w:szCs w:val="20"/>
          <w:lang w:val="nl-NL"/>
        </w:rPr>
        <w:t>.</w:t>
      </w:r>
    </w:p>
    <w:p w14:paraId="516ED2DE"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i/>
          <w:sz w:val="20"/>
          <w:szCs w:val="20"/>
          <w:lang w:val="nl-NL"/>
        </w:rPr>
        <w:t>Thu nhập từ hoạt động kinh doanh chứng khoán</w:t>
      </w:r>
    </w:p>
    <w:p w14:paraId="239C5D8D" w14:textId="0C7F0157" w:rsidR="00B36C83" w:rsidRPr="00E933B7" w:rsidRDefault="00B36C83" w:rsidP="00B36C83">
      <w:pPr>
        <w:spacing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sz w:val="20"/>
          <w:szCs w:val="20"/>
          <w:lang w:val="nl-NL"/>
        </w:rPr>
        <w:t xml:space="preserve">Thu nhập từ hoạt động kinh doanh chứng khoán được ghi nhận trong báo cáo thu nhập giữa niên độ khi nhận được Thông báo kết quả giao dịch kinh doanh chứng khoán từ </w:t>
      </w:r>
      <w:r w:rsidR="00840467" w:rsidRPr="00E933B7">
        <w:rPr>
          <w:rFonts w:ascii="Times New Roman" w:eastAsia="Times New Roman" w:hAnsi="Times New Roman" w:cs="Times New Roman"/>
          <w:sz w:val="20"/>
          <w:szCs w:val="20"/>
          <w:lang w:val="nl-NL"/>
        </w:rPr>
        <w:t xml:space="preserve">Tổng công ty Lưu ký và Bù trừ chứng khoán Việt Nam </w:t>
      </w:r>
      <w:r w:rsidRPr="00E933B7">
        <w:rPr>
          <w:rFonts w:ascii="Times New Roman" w:eastAsia="Times New Roman" w:hAnsi="Times New Roman" w:cs="Times New Roman"/>
          <w:sz w:val="20"/>
          <w:szCs w:val="20"/>
          <w:lang w:val="nl-NL"/>
        </w:rPr>
        <w:t>đã được kiểm tra bởi Ngân hàng Giám sát (đối với chứng khoán đã niêm yết) và khi hoàn tất hợp đồng chuyển nhượng tài sản (đối với chứng khoán chưa niêm yết).</w:t>
      </w:r>
    </w:p>
    <w:p w14:paraId="40BDA7F7"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b/>
          <w:bCs/>
          <w:sz w:val="20"/>
          <w:szCs w:val="20"/>
          <w:lang w:val="nl-NL"/>
        </w:rPr>
        <w:t>4.7 Các khoản chi phí</w:t>
      </w:r>
    </w:p>
    <w:p w14:paraId="46E17BFB"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p>
    <w:p w14:paraId="535E3070" w14:textId="77777777" w:rsidR="00B36C83" w:rsidRPr="00E933B7" w:rsidRDefault="00B36C83" w:rsidP="00B36C83">
      <w:pPr>
        <w:spacing w:after="0" w:line="30" w:lineRule="atLeast"/>
        <w:jc w:val="both"/>
        <w:rPr>
          <w:rFonts w:ascii="Times New Roman" w:eastAsia="Times New Roman" w:hAnsi="Times New Roman" w:cs="Times New Roman"/>
          <w:color w:val="000000"/>
          <w:sz w:val="20"/>
          <w:szCs w:val="20"/>
          <w:lang w:val="nl-NL"/>
        </w:rPr>
      </w:pPr>
      <w:r w:rsidRPr="00E933B7">
        <w:rPr>
          <w:rFonts w:ascii="Times New Roman" w:eastAsia="Times New Roman" w:hAnsi="Times New Roman" w:cs="Times New Roman"/>
          <w:sz w:val="20"/>
          <w:szCs w:val="20"/>
          <w:lang w:val="nl-NL"/>
        </w:rPr>
        <w:t>Chi phí được ghi nhận trên cơ sở dồn tích trong báo cáo kết q</w:t>
      </w:r>
      <w:r w:rsidRPr="00E933B7">
        <w:rPr>
          <w:rFonts w:ascii="Times New Roman" w:eastAsia="Times New Roman" w:hAnsi="Times New Roman" w:cs="Times New Roman"/>
          <w:color w:val="000000"/>
          <w:sz w:val="20"/>
          <w:szCs w:val="20"/>
          <w:lang w:val="nl-NL"/>
        </w:rPr>
        <w:t>uả hoạt động.</w:t>
      </w:r>
    </w:p>
    <w:p w14:paraId="5F7513E0" w14:textId="77777777" w:rsidR="00B36C83" w:rsidRPr="00E933B7"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E933B7">
        <w:rPr>
          <w:rFonts w:ascii="Times New Roman" w:hAnsi="Times New Roman" w:cs="Times New Roman"/>
          <w:b/>
          <w:sz w:val="20"/>
          <w:szCs w:val="20"/>
          <w:lang w:val="nl-NL"/>
        </w:rPr>
        <w:t>4.8 Giá trị tài sản ròng trên một Chứng chỉ Quỹ</w:t>
      </w:r>
    </w:p>
    <w:p w14:paraId="29885463"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6E1A35E6" w14:textId="6190828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eastAsia="Times New Roman" w:hAnsi="Times New Roman" w:cs="Times New Roman"/>
          <w:bCs/>
          <w:sz w:val="20"/>
          <w:szCs w:val="20"/>
          <w:lang w:val="nl-NL" w:eastAsia="en-GB"/>
        </w:rPr>
        <w:t xml:space="preserve">Giá trị tài sản ròng cho một Chứng chỉ Quỹ bằng giá trị tài sản ròng của Quỹ chia cho tổng số Chứng chỉ Quỹ đang lưu hành tại ngày giao dịch gần nhất trước ngày định giá. Giá trị tài sản ròng được tính cho mỗi Ngày Giao Dịch của Quỹ như được định nghĩa tại Mục X.1 của Bản Cáo Bạch và sẽ được tính làm tròn đến </w:t>
      </w:r>
      <w:r w:rsidR="00DC2F8C">
        <w:rPr>
          <w:rFonts w:ascii="Times New Roman" w:eastAsia="Times New Roman" w:hAnsi="Times New Roman" w:cs="Times New Roman"/>
          <w:bCs/>
          <w:sz w:val="20"/>
          <w:szCs w:val="20"/>
          <w:lang w:val="nl-NL" w:eastAsia="en-GB"/>
        </w:rPr>
        <w:t>hai</w:t>
      </w:r>
      <w:r w:rsidRPr="00E933B7">
        <w:rPr>
          <w:rFonts w:ascii="Times New Roman" w:eastAsia="Times New Roman" w:hAnsi="Times New Roman" w:cs="Times New Roman"/>
          <w:bCs/>
          <w:sz w:val="20"/>
          <w:szCs w:val="20"/>
          <w:lang w:val="nl-NL" w:eastAsia="en-GB"/>
        </w:rPr>
        <w:t xml:space="preserve"> (</w:t>
      </w:r>
      <w:r w:rsidR="00DC2F8C">
        <w:rPr>
          <w:rFonts w:ascii="Times New Roman" w:eastAsia="Times New Roman" w:hAnsi="Times New Roman" w:cs="Times New Roman"/>
          <w:bCs/>
          <w:sz w:val="20"/>
          <w:szCs w:val="20"/>
          <w:lang w:val="nl-NL" w:eastAsia="en-GB"/>
        </w:rPr>
        <w:t>02</w:t>
      </w:r>
      <w:r w:rsidRPr="00E933B7">
        <w:rPr>
          <w:rFonts w:ascii="Times New Roman" w:eastAsia="Times New Roman" w:hAnsi="Times New Roman" w:cs="Times New Roman"/>
          <w:bCs/>
          <w:sz w:val="20"/>
          <w:szCs w:val="20"/>
          <w:lang w:val="nl-NL" w:eastAsia="en-GB"/>
        </w:rPr>
        <w:t>) số thập phân bằng cách làm tròn xuống số thập phân thứ ba.</w:t>
      </w:r>
    </w:p>
    <w:p w14:paraId="7E92B3E2" w14:textId="77777777" w:rsidR="00B36C83" w:rsidRPr="00E933B7"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0" w:name="_Hlk30069426"/>
      <w:r w:rsidRPr="00E933B7">
        <w:rPr>
          <w:rFonts w:ascii="Times New Roman" w:hAnsi="Times New Roman" w:cs="Times New Roman"/>
          <w:b/>
          <w:sz w:val="20"/>
          <w:szCs w:val="20"/>
          <w:lang w:val="nl-NL"/>
        </w:rPr>
        <w:t>4.9 Số dư bằng không</w:t>
      </w:r>
    </w:p>
    <w:p w14:paraId="5D0BE4B4" w14:textId="77777777" w:rsidR="00B36C83" w:rsidRPr="00B3506C" w:rsidRDefault="00B36C83" w:rsidP="00B36C83">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2C51B41E" w14:textId="77777777" w:rsidR="00B36C83" w:rsidRPr="00E933B7" w:rsidRDefault="00B36C83" w:rsidP="00B36C83">
      <w:pPr>
        <w:spacing w:after="0"/>
        <w:jc w:val="both"/>
        <w:rPr>
          <w:rFonts w:ascii="Times New Roman" w:eastAsia="Times New Roman" w:hAnsi="Times New Roman" w:cs="Times New Roman"/>
          <w:b/>
          <w:bCs/>
          <w:sz w:val="20"/>
          <w:szCs w:val="20"/>
          <w:lang w:val="vi-VN"/>
        </w:rPr>
      </w:pPr>
      <w:r w:rsidRPr="00E933B7">
        <w:rPr>
          <w:rFonts w:ascii="Times New Roman" w:eastAsia="Times New Roman" w:hAnsi="Times New Roman" w:cs="Times New Roman"/>
          <w:b/>
          <w:bCs/>
          <w:sz w:val="20"/>
          <w:szCs w:val="20"/>
          <w:lang w:val="vi-VN"/>
        </w:rPr>
        <w:t>V. Thông tin bổ sung cho các báo cáo tài chính</w:t>
      </w:r>
    </w:p>
    <w:p w14:paraId="5577BDDC" w14:textId="77777777" w:rsidR="00B36C83" w:rsidRPr="00E933B7" w:rsidRDefault="00B36C83" w:rsidP="00B36C83">
      <w:pPr>
        <w:spacing w:after="0"/>
        <w:jc w:val="both"/>
        <w:rPr>
          <w:rFonts w:ascii="Times New Roman" w:eastAsia="Times New Roman" w:hAnsi="Times New Roman" w:cs="Times New Roman"/>
          <w:sz w:val="20"/>
          <w:szCs w:val="20"/>
          <w:lang w:val="vi-VN"/>
        </w:rPr>
      </w:pPr>
      <w:r w:rsidRPr="00E933B7">
        <w:rPr>
          <w:rFonts w:ascii="Times New Roman" w:eastAsia="Times New Roman" w:hAnsi="Times New Roman" w:cs="Times New Roman"/>
          <w:sz w:val="20"/>
          <w:szCs w:val="20"/>
          <w:lang w:val="vi-VN"/>
        </w:rPr>
        <w:t>Phần thuyết minh này được trình bày theo phụ lục đính kèm.</w:t>
      </w:r>
    </w:p>
    <w:p w14:paraId="6DBB8E64" w14:textId="77777777" w:rsidR="00B36C83" w:rsidRPr="00E933B7" w:rsidRDefault="00B36C83" w:rsidP="00B36C83">
      <w:pPr>
        <w:spacing w:after="0"/>
        <w:jc w:val="both"/>
        <w:rPr>
          <w:rFonts w:ascii="Times New Roman" w:eastAsia="Times New Roman" w:hAnsi="Times New Roman" w:cs="Times New Roman"/>
          <w:sz w:val="20"/>
          <w:szCs w:val="20"/>
          <w:lang w:val="vi-VN"/>
        </w:rPr>
      </w:pPr>
    </w:p>
    <w:bookmarkStart w:id="1" w:name="_MON_1837756091"/>
    <w:bookmarkEnd w:id="1"/>
    <w:p w14:paraId="4F527AA1" w14:textId="54BA5C68" w:rsidR="00B36C83" w:rsidRDefault="003E723D" w:rsidP="00B36C83">
      <w:pPr>
        <w:spacing w:after="0"/>
        <w:jc w:val="both"/>
        <w:rPr>
          <w:rFonts w:ascii="Times New Roman" w:eastAsia="Times New Roman" w:hAnsi="Times New Roman" w:cs="Times New Roman"/>
          <w:sz w:val="20"/>
          <w:szCs w:val="20"/>
        </w:rPr>
      </w:pPr>
      <w:r>
        <w:object w:dxaOrig="1508" w:dyaOrig="983" w14:anchorId="7B5AA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15pt" o:ole="">
            <v:imagedata r:id="rId8" o:title=""/>
          </v:shape>
          <o:OLEObject Type="Embed" ProgID="Excel.Sheet.12" ShapeID="_x0000_i1025" DrawAspect="Icon" ObjectID="_1837765802" r:id="rId9"/>
        </w:object>
      </w:r>
    </w:p>
    <w:p w14:paraId="2A374656"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25920E89"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6F446792" w14:textId="77777777" w:rsidR="00B36C83" w:rsidRPr="00B32BC1" w:rsidRDefault="00B36C83" w:rsidP="00B36C83">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Pr="00B32BC1">
        <w:rPr>
          <w:rFonts w:ascii="Times New Roman" w:hAnsi="Times New Roman" w:cs="Times New Roman"/>
          <w:b/>
          <w:sz w:val="20"/>
          <w:szCs w:val="20"/>
        </w:rPr>
        <w:t xml:space="preserve"> Phải trả dịch vụ quản lý Quỹ mở</w:t>
      </w:r>
    </w:p>
    <w:p w14:paraId="2E464905" w14:textId="77777777" w:rsidR="00B36C83" w:rsidRPr="00925F04" w:rsidRDefault="00B36C83" w:rsidP="00B36C83">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 Giá dịch vụ quản lý quỹ</w:t>
      </w:r>
    </w:p>
    <w:p w14:paraId="596C1DC1" w14:textId="77777777" w:rsidR="00B36C83" w:rsidRPr="00B32BC1" w:rsidRDefault="00B36C83" w:rsidP="00B36C83">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lastRenderedPageBreak/>
        <w:t>Giá dịch vụ quản lý được tính và cộng dồn hàng ngày và được thanh toán hàng tháng cho Công Ty Quản Lý Quỹ. Giá dịch vụ quản lý hàng năm cho Quỹ tối đa là 1</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5% của NAV/năm. Mức Giá Dịch Vụ Quản Lý cụ thể sẽ được Công Ty Quản Lý Quỹ công bố tùy theo từng thời điểm trên website của mình.</w:t>
      </w:r>
    </w:p>
    <w:p w14:paraId="23BE6642" w14:textId="77777777" w:rsidR="00B36C83" w:rsidRPr="00B32BC1" w:rsidRDefault="00B36C83" w:rsidP="00B36C83">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Trong mọi trường hợp. tổng Giá Dịch Vụ Quản Lý. Giá Dịch Vụ Quản Trị Quỹ và Giá Dịch Vụ Đại Lý Chuyển Nhượng không vượt quá các mức tối đa theo quy định của pháp luật.</w:t>
      </w:r>
    </w:p>
    <w:p w14:paraId="5A65B017" w14:textId="77777777" w:rsidR="00B36C83" w:rsidRPr="00B32BC1" w:rsidRDefault="00B36C83" w:rsidP="00B36C83">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Pr="00B32BC1">
        <w:rPr>
          <w:rFonts w:ascii="Times New Roman" w:eastAsia="Times New Roman" w:hAnsi="Times New Roman" w:cs="Times New Roman"/>
          <w:b/>
          <w:bCs/>
          <w:sz w:val="20"/>
          <w:szCs w:val="20"/>
        </w:rPr>
        <w:t>.2 Giá dịch vụ lưu ký</w:t>
      </w:r>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giá dịch vụ giám sát Quỹ</w:t>
      </w:r>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giá dịch vụ quản trị Quỹ</w:t>
      </w:r>
      <w:bookmarkStart w:id="2" w:name="_Toc350851096"/>
    </w:p>
    <w:bookmarkEnd w:id="2"/>
    <w:p w14:paraId="0A215274" w14:textId="77777777" w:rsidR="00B36C83" w:rsidRPr="00B32BC1" w:rsidRDefault="00B36C83" w:rsidP="00B36C83">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lưu ký</w:t>
      </w:r>
    </w:p>
    <w:p w14:paraId="3B64D56D" w14:textId="77777777" w:rsidR="00B36C83" w:rsidRPr="00B32BC1" w:rsidRDefault="00B36C83" w:rsidP="00B36C83">
      <w:pPr>
        <w:spacing w:before="120" w:after="120"/>
        <w:jc w:val="both"/>
        <w:rPr>
          <w:rFonts w:ascii="Times New Roman" w:hAnsi="Times New Roman" w:cs="Times New Roman"/>
          <w:sz w:val="20"/>
          <w:szCs w:val="20"/>
        </w:rPr>
      </w:pPr>
      <w:r w:rsidRPr="00B32BC1">
        <w:rPr>
          <w:rFonts w:ascii="Times New Roman" w:eastAsia="Times New Roman" w:hAnsi="Times New Roman" w:cs="Times New Roman"/>
          <w:bCs/>
          <w:sz w:val="20"/>
          <w:szCs w:val="20"/>
        </w:rPr>
        <w:t>Giá dịch vụ lưu ký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r>
        <w:rPr>
          <w:rFonts w:ascii="Times New Roman" w:eastAsia="Times New Roman" w:hAnsi="Times New Roman" w:cs="Times New Roman"/>
          <w:bCs/>
          <w:sz w:val="20"/>
          <w:szCs w:val="20"/>
        </w:rPr>
        <w:t>ba</w:t>
      </w:r>
      <w:r w:rsidRPr="00B32BC1">
        <w:rPr>
          <w:rFonts w:ascii="Times New Roman" w:eastAsia="Times New Roman" w:hAnsi="Times New Roman" w:cs="Times New Roman"/>
          <w:bCs/>
          <w:sz w:val="20"/>
          <w:szCs w:val="20"/>
        </w:rPr>
        <w:t xml:space="preserve"> điểm cơ bản) một năm trên NAV với mức tối thiểu là 11.000.000 VNĐ (Mười một triệu đồng) một tháng. Giá dịch vụ trên chưa bao gồm giá dịch vụ giao dịch và đăng ký cho các giao dịch chứng khoán. được tính toán và cộng dồn hàng ngày và được thanh toán hàng tháng cho Ngân Hàng Giám Sát.</w:t>
      </w:r>
    </w:p>
    <w:p w14:paraId="265C93A9" w14:textId="77777777" w:rsidR="00B36C83" w:rsidRPr="00CE7897" w:rsidRDefault="00B36C83" w:rsidP="00B36C83">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Giá dịch vụ Ngân Hàng Giám Sát </w:t>
      </w:r>
    </w:p>
    <w:p w14:paraId="489984CC" w14:textId="77777777" w:rsidR="00B36C83" w:rsidRDefault="00B36C83" w:rsidP="00B36C83">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Ngân Hàng Giám Sát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04% (bốn điểm cơ bản) một năm trên NAV với mức tối thiểu là </w:t>
      </w:r>
      <w:r w:rsidRPr="00B32BC1">
        <w:rPr>
          <w:rFonts w:ascii="Times New Roman" w:eastAsia="Times New Roman" w:hAnsi="Times New Roman" w:cs="Times New Roman"/>
          <w:bCs/>
          <w:sz w:val="20"/>
          <w:szCs w:val="20"/>
          <w:lang w:val="vi-VN"/>
        </w:rPr>
        <w:t>1</w:t>
      </w:r>
      <w:r>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r>
        <w:rPr>
          <w:rFonts w:ascii="Times New Roman" w:eastAsia="Times New Roman" w:hAnsi="Times New Roman" w:cs="Times New Roman"/>
          <w:bCs/>
          <w:sz w:val="20"/>
          <w:szCs w:val="20"/>
        </w:rPr>
        <w:t>sáu</w:t>
      </w:r>
      <w:r w:rsidRPr="00B32BC1">
        <w:rPr>
          <w:rFonts w:ascii="Times New Roman" w:eastAsia="Times New Roman" w:hAnsi="Times New Roman" w:cs="Times New Roman"/>
          <w:bCs/>
          <w:sz w:val="20"/>
          <w:szCs w:val="20"/>
        </w:rPr>
        <w:t xml:space="preserve"> triệu đồng) một tháng. Giá dịch vụ trên chưa bao gồm thuế giá trị gia tăng.</w:t>
      </w:r>
    </w:p>
    <w:p w14:paraId="44886E1C" w14:textId="77777777" w:rsidR="00B36C83" w:rsidRPr="00B32BC1" w:rsidRDefault="00B36C83" w:rsidP="00B36C83">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được tính toán và cộng dồn hàng ngày và được thanh toán hàng tháng cho Ngân Hàng Giám Sát. </w:t>
      </w:r>
    </w:p>
    <w:p w14:paraId="40F50682" w14:textId="77777777" w:rsidR="00B36C83" w:rsidRDefault="00B36C83" w:rsidP="00B36C83">
      <w:pP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quản trị Quỹ</w:t>
      </w:r>
    </w:p>
    <w:p w14:paraId="13077701" w14:textId="77777777" w:rsidR="00B36C83" w:rsidRDefault="00B36C83" w:rsidP="00B36C83">
      <w:pPr>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trị Quỹ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r>
        <w:rPr>
          <w:rFonts w:ascii="Times New Roman" w:eastAsia="Times New Roman" w:hAnsi="Times New Roman" w:cs="Times New Roman"/>
          <w:bCs/>
          <w:sz w:val="20"/>
          <w:szCs w:val="20"/>
        </w:rPr>
        <w:t>năm</w:t>
      </w:r>
      <w:r w:rsidRPr="00B32BC1">
        <w:rPr>
          <w:rFonts w:ascii="Times New Roman" w:eastAsia="Times New Roman" w:hAnsi="Times New Roman" w:cs="Times New Roman"/>
          <w:bCs/>
          <w:sz w:val="20"/>
          <w:szCs w:val="20"/>
        </w:rPr>
        <w:t xml:space="preserve"> điểm cơ bản) một năm trên NAV với mức tối thiểu là </w:t>
      </w:r>
      <w:r>
        <w:rPr>
          <w:rFonts w:ascii="Times New Roman" w:hAnsi="Times New Roman" w:cs="Times New Roman"/>
          <w:sz w:val="20"/>
          <w:szCs w:val="20"/>
        </w:rPr>
        <w:t>3</w:t>
      </w:r>
      <w:r w:rsidRPr="00B32BC1">
        <w:rPr>
          <w:rFonts w:ascii="Times New Roman" w:hAnsi="Times New Roman" w:cs="Times New Roman"/>
          <w:sz w:val="20"/>
          <w:szCs w:val="20"/>
        </w:rPr>
        <w:t>1.000.000 VNĐ (</w:t>
      </w:r>
      <w:r>
        <w:rPr>
          <w:rFonts w:ascii="Times New Roman" w:hAnsi="Times New Roman" w:cs="Times New Roman"/>
          <w:sz w:val="20"/>
          <w:szCs w:val="20"/>
        </w:rPr>
        <w:t>ba mươi mốt</w:t>
      </w:r>
      <w:r w:rsidRPr="00B32BC1">
        <w:rPr>
          <w:rFonts w:ascii="Times New Roman" w:hAnsi="Times New Roman" w:cs="Times New Roman"/>
          <w:sz w:val="20"/>
          <w:szCs w:val="20"/>
        </w:rPr>
        <w:t xml:space="preserve"> triệu đồng) một tháng</w:t>
      </w:r>
      <w:r w:rsidRPr="00B32BC1">
        <w:rPr>
          <w:rFonts w:ascii="Times New Roman" w:eastAsia="Times New Roman" w:hAnsi="Times New Roman" w:cs="Times New Roman"/>
          <w:bCs/>
          <w:sz w:val="20"/>
          <w:szCs w:val="20"/>
        </w:rPr>
        <w:t>. Giá dịch vụ trên chưa bao gồm thuế giá trị gia tăng.</w:t>
      </w:r>
    </w:p>
    <w:p w14:paraId="206D29AC" w14:textId="77777777" w:rsidR="00B36C83" w:rsidRPr="00CE7897" w:rsidRDefault="00B36C83" w:rsidP="00B36C83">
      <w:pPr>
        <w:rPr>
          <w:rFonts w:ascii="Times New Roman" w:eastAsia="Times New Roman" w:hAnsi="Times New Roman" w:cs="Times New Roman"/>
          <w:b/>
          <w:bCs/>
          <w:sz w:val="20"/>
          <w:szCs w:val="20"/>
        </w:rPr>
      </w:pPr>
      <w:r w:rsidRPr="00B32BC1">
        <w:rPr>
          <w:rFonts w:ascii="Times New Roman" w:eastAsia="Times New Roman" w:hAnsi="Times New Roman" w:cs="Times New Roman"/>
          <w:bCs/>
          <w:sz w:val="20"/>
          <w:szCs w:val="20"/>
        </w:rPr>
        <w:t>Giá dịch vụ quản trị Quỹ được tính toán và cộng dồn hàng ngày và được thanh toán hàng tháng cho bên cung cấp dịch vụ quản trị Quỹ.</w:t>
      </w:r>
      <w:r w:rsidRPr="00B32BC1">
        <w:rPr>
          <w:rFonts w:ascii="Times New Roman" w:hAnsi="Times New Roman" w:cs="Times New Roman"/>
          <w:sz w:val="20"/>
          <w:szCs w:val="20"/>
        </w:rPr>
        <w:t xml:space="preserve"> </w:t>
      </w:r>
    </w:p>
    <w:p w14:paraId="16E469D4" w14:textId="77777777" w:rsidR="00B36C83" w:rsidRPr="00B32BC1" w:rsidRDefault="00B36C83" w:rsidP="00B36C83">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r w:rsidRPr="00B32BC1">
        <w:rPr>
          <w:rFonts w:ascii="Times New Roman" w:eastAsia="Times New Roman" w:hAnsi="Times New Roman" w:cs="Times New Roman"/>
          <w:b/>
          <w:bCs/>
          <w:sz w:val="20"/>
          <w:szCs w:val="20"/>
        </w:rPr>
        <w:t>lập báo cáo tài chính cho Quỹ</w:t>
      </w:r>
    </w:p>
    <w:p w14:paraId="53BCA249" w14:textId="77777777" w:rsidR="00B36C83" w:rsidRPr="00B32BC1" w:rsidRDefault="00B36C83" w:rsidP="00B36C83">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06AAB42C" w14:textId="0F906CD8" w:rsidR="00B36C83" w:rsidRPr="00E933B7" w:rsidRDefault="00B36C83" w:rsidP="00B36C83">
      <w:pPr>
        <w:pStyle w:val="ListParagraph"/>
        <w:numPr>
          <w:ilvl w:val="1"/>
          <w:numId w:val="4"/>
        </w:numPr>
        <w:spacing w:before="240" w:after="120" w:line="276" w:lineRule="auto"/>
        <w:jc w:val="both"/>
        <w:rPr>
          <w:rFonts w:ascii="Times New Roman" w:eastAsia="Times New Roman" w:hAnsi="Times New Roman" w:cs="Times New Roman"/>
          <w:b/>
          <w:bCs/>
          <w:sz w:val="20"/>
          <w:szCs w:val="20"/>
          <w:lang w:val="vi-VN"/>
        </w:rPr>
      </w:pPr>
      <w:r w:rsidRPr="00E933B7">
        <w:rPr>
          <w:rFonts w:ascii="Times New Roman" w:eastAsia="Times New Roman" w:hAnsi="Times New Roman" w:cs="Times New Roman"/>
          <w:b/>
          <w:bCs/>
          <w:sz w:val="20"/>
          <w:szCs w:val="20"/>
          <w:lang w:val="vi-VN"/>
        </w:rPr>
        <w:t xml:space="preserve">Giá dịch vụ chuyển nhượng trả cho </w:t>
      </w:r>
      <w:r w:rsidR="00840467" w:rsidRPr="00E933B7">
        <w:rPr>
          <w:rFonts w:ascii="Times New Roman" w:eastAsia="Times New Roman" w:hAnsi="Times New Roman" w:cs="Times New Roman"/>
          <w:b/>
          <w:bCs/>
          <w:sz w:val="20"/>
          <w:szCs w:val="20"/>
          <w:lang w:val="vi-VN"/>
        </w:rPr>
        <w:t>VSDC</w:t>
      </w:r>
    </w:p>
    <w:p w14:paraId="5DCEB3C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r w:rsidRPr="00E933B7">
        <w:rPr>
          <w:bCs/>
          <w:sz w:val="20"/>
          <w:szCs w:val="20"/>
          <w:lang w:val="vi-VN" w:eastAsia="en-US"/>
        </w:rPr>
        <w:t>Giá dịch vụ đại lý chuyển nhượng là 10.000.000 VND (mười triệu đồng) một tháng. 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5DD4CC0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47A46C2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09D704AB"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8DAD370"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DEE35D3"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569393BA"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97299F"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2024BDE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3C9664F1"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0AB4E76"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EDE7B2"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FDE87FC" w14:textId="77777777" w:rsidR="00B36C83" w:rsidRPr="00E7481C"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653DF318" w14:textId="77777777" w:rsidR="00B36C83" w:rsidRPr="00E933B7" w:rsidRDefault="00B36C83">
      <w:pPr>
        <w:rPr>
          <w:rFonts w:ascii="Times New Roman" w:eastAsia="Times New Roman" w:hAnsi="Times New Roman" w:cs="Times New Roman"/>
          <w:b/>
          <w:sz w:val="20"/>
          <w:szCs w:val="20"/>
          <w:lang w:val="vi-VN"/>
        </w:rPr>
      </w:pPr>
      <w:r w:rsidRPr="00E933B7">
        <w:rPr>
          <w:rFonts w:ascii="Times New Roman" w:eastAsia="Times New Roman" w:hAnsi="Times New Roman" w:cs="Times New Roman"/>
          <w:b/>
          <w:sz w:val="20"/>
          <w:szCs w:val="20"/>
          <w:lang w:val="vi-VN"/>
        </w:rPr>
        <w:br w:type="page"/>
      </w:r>
    </w:p>
    <w:p w14:paraId="37138CD0" w14:textId="1D6FCDFC" w:rsidR="00B36C83" w:rsidRPr="00E933B7" w:rsidRDefault="00B36C83" w:rsidP="00B36C83">
      <w:pPr>
        <w:pStyle w:val="ListParagraph"/>
        <w:spacing w:before="360" w:after="120" w:line="360" w:lineRule="auto"/>
        <w:ind w:left="0"/>
        <w:contextualSpacing w:val="0"/>
        <w:jc w:val="both"/>
        <w:rPr>
          <w:rFonts w:ascii="Times New Roman" w:hAnsi="Times New Roman" w:cs="Times New Roman"/>
          <w:b/>
          <w:sz w:val="20"/>
          <w:szCs w:val="20"/>
          <w:lang w:val="vi-VN"/>
        </w:rPr>
      </w:pPr>
      <w:r w:rsidRPr="00E933B7">
        <w:rPr>
          <w:rFonts w:ascii="Times New Roman" w:eastAsia="Times New Roman" w:hAnsi="Times New Roman" w:cs="Times New Roman"/>
          <w:b/>
          <w:sz w:val="20"/>
          <w:szCs w:val="20"/>
          <w:lang w:val="vi-VN"/>
        </w:rPr>
        <w:lastRenderedPageBreak/>
        <w:t xml:space="preserve">VII. </w:t>
      </w:r>
      <w:r w:rsidRPr="00E933B7">
        <w:rPr>
          <w:rFonts w:ascii="Times New Roman" w:hAnsi="Times New Roman" w:cs="Times New Roman"/>
          <w:b/>
          <w:sz w:val="20"/>
          <w:szCs w:val="20"/>
          <w:lang w:val="vi-VN"/>
        </w:rPr>
        <w:t>Sự kiện phát sinh sau ngày báo cáo tài chính</w:t>
      </w:r>
    </w:p>
    <w:p w14:paraId="040DDF3C" w14:textId="77777777" w:rsidR="00B36C83" w:rsidRPr="00E933B7" w:rsidRDefault="00B36C83" w:rsidP="00B36C83">
      <w:pPr>
        <w:spacing w:beforeLines="60" w:before="144" w:afterLines="60" w:after="144" w:line="360" w:lineRule="auto"/>
        <w:jc w:val="both"/>
        <w:rPr>
          <w:rFonts w:ascii="Times New Roman" w:eastAsia="Times New Roman" w:hAnsi="Times New Roman" w:cs="Times New Roman"/>
          <w:bCs/>
          <w:sz w:val="20"/>
          <w:szCs w:val="20"/>
          <w:lang w:val="vi-VN"/>
        </w:rPr>
      </w:pPr>
      <w:bookmarkStart w:id="3" w:name="_Hlk124772174"/>
      <w:r w:rsidRPr="00E933B7">
        <w:rPr>
          <w:rFonts w:ascii="Times New Roman" w:eastAsia="Times New Roman" w:hAnsi="Times New Roman" w:cs="Times New Roman"/>
          <w:bCs/>
          <w:sz w:val="20"/>
          <w:szCs w:val="20"/>
          <w:lang w:val="vi-VN"/>
        </w:rPr>
        <w:t xml:space="preserve">Không có sự kiện phát sinh sau ngày lập báo cáo tài chính cần điều chỉnh hoặc trình bày trên báo cáo tài </w:t>
      </w:r>
      <w:bookmarkEnd w:id="3"/>
      <w:r w:rsidRPr="00E933B7">
        <w:rPr>
          <w:rFonts w:ascii="Times New Roman" w:eastAsia="Times New Roman" w:hAnsi="Times New Roman" w:cs="Times New Roman"/>
          <w:bCs/>
          <w:sz w:val="20"/>
          <w:szCs w:val="20"/>
          <w:lang w:val="vi-VN"/>
        </w:rPr>
        <w:t>chính.</w:t>
      </w:r>
    </w:p>
    <w:tbl>
      <w:tblPr>
        <w:tblW w:w="5000" w:type="pct"/>
        <w:jc w:val="right"/>
        <w:tblLook w:val="01E0" w:firstRow="1" w:lastRow="1" w:firstColumn="1" w:lastColumn="1" w:noHBand="0" w:noVBand="0"/>
      </w:tblPr>
      <w:tblGrid>
        <w:gridCol w:w="3015"/>
        <w:gridCol w:w="3325"/>
        <w:gridCol w:w="2875"/>
      </w:tblGrid>
      <w:tr w:rsidR="00EB3029" w:rsidRPr="002B0522" w14:paraId="7ECB04BA" w14:textId="77777777" w:rsidTr="00261B21">
        <w:trPr>
          <w:trHeight w:val="267"/>
          <w:jc w:val="right"/>
        </w:trPr>
        <w:tc>
          <w:tcPr>
            <w:tcW w:w="1636" w:type="pct"/>
            <w:vAlign w:val="center"/>
          </w:tcPr>
          <w:p w14:paraId="2339A1D8" w14:textId="5BF01FA3" w:rsidR="00EB3029" w:rsidRPr="002B0522" w:rsidRDefault="00EB3029" w:rsidP="00EB3029">
            <w:pPr>
              <w:keepNext/>
              <w:tabs>
                <w:tab w:val="center" w:pos="2268"/>
                <w:tab w:val="center" w:pos="5670"/>
              </w:tabs>
              <w:spacing w:before="144" w:after="144"/>
              <w:jc w:val="center"/>
              <w:rPr>
                <w:rFonts w:ascii="Times New Roman" w:hAnsi="Times New Roman" w:cs="Times New Roman"/>
                <w:b/>
              </w:rPr>
            </w:pPr>
            <w:r w:rsidRPr="00ED4CE8">
              <w:rPr>
                <w:rFonts w:ascii="Times New Roman" w:hAnsi="Times New Roman" w:cs="Times New Roman"/>
                <w:b/>
                <w:sz w:val="20"/>
                <w:szCs w:val="20"/>
              </w:rPr>
              <w:t>Người lập:</w:t>
            </w:r>
          </w:p>
        </w:tc>
        <w:tc>
          <w:tcPr>
            <w:tcW w:w="3364" w:type="pct"/>
            <w:gridSpan w:val="2"/>
            <w:vAlign w:val="center"/>
          </w:tcPr>
          <w:p w14:paraId="750292EA" w14:textId="196C374B" w:rsidR="00EB3029" w:rsidRPr="002B0522" w:rsidRDefault="00EB3029" w:rsidP="00EB3029">
            <w:pPr>
              <w:keepNext/>
              <w:tabs>
                <w:tab w:val="center" w:pos="2268"/>
                <w:tab w:val="center" w:pos="5670"/>
              </w:tabs>
              <w:spacing w:before="144" w:after="144"/>
              <w:jc w:val="center"/>
              <w:rPr>
                <w:rFonts w:ascii="Times New Roman" w:hAnsi="Times New Roman" w:cs="Times New Roman"/>
                <w:b/>
                <w:lang w:val="vi-VN"/>
              </w:rPr>
            </w:pPr>
            <w:r>
              <w:rPr>
                <w:rFonts w:ascii="Times New Roman" w:hAnsi="Times New Roman" w:cs="Times New Roman"/>
                <w:b/>
                <w:sz w:val="20"/>
                <w:szCs w:val="20"/>
              </w:rPr>
              <w:t xml:space="preserve">     </w:t>
            </w:r>
            <w:r w:rsidRPr="00E57801">
              <w:rPr>
                <w:rFonts w:ascii="Times New Roman" w:hAnsi="Times New Roman" w:cs="Times New Roman"/>
                <w:b/>
                <w:sz w:val="20"/>
                <w:szCs w:val="20"/>
              </w:rPr>
              <w:t>Người lập:</w:t>
            </w:r>
            <w:r>
              <w:rPr>
                <w:rFonts w:ascii="Times New Roman" w:hAnsi="Times New Roman" w:cs="Times New Roman"/>
                <w:b/>
                <w:sz w:val="20"/>
                <w:szCs w:val="20"/>
              </w:rPr>
              <w:t xml:space="preserve">                                                      </w:t>
            </w:r>
            <w:r w:rsidRPr="00ED4CE8">
              <w:rPr>
                <w:rFonts w:ascii="Times New Roman" w:hAnsi="Times New Roman" w:cs="Times New Roman"/>
                <w:b/>
                <w:sz w:val="20"/>
                <w:szCs w:val="20"/>
              </w:rPr>
              <w:t>Người duyệt:</w:t>
            </w:r>
          </w:p>
        </w:tc>
      </w:tr>
      <w:tr w:rsidR="00EB3029" w:rsidRPr="002B0522" w14:paraId="510B41DA" w14:textId="77777777" w:rsidTr="00261B21">
        <w:trPr>
          <w:trHeight w:val="423"/>
          <w:jc w:val="right"/>
        </w:trPr>
        <w:tc>
          <w:tcPr>
            <w:tcW w:w="1636" w:type="pct"/>
            <w:vAlign w:val="center"/>
          </w:tcPr>
          <w:p w14:paraId="4D815F29" w14:textId="77777777" w:rsidR="00EB3029" w:rsidRPr="002B0522" w:rsidRDefault="00EB3029" w:rsidP="00EB3029">
            <w:pPr>
              <w:keepNext/>
              <w:tabs>
                <w:tab w:val="center" w:pos="2268"/>
                <w:tab w:val="center" w:pos="5670"/>
              </w:tabs>
              <w:jc w:val="center"/>
              <w:rPr>
                <w:rFonts w:ascii="Times New Roman" w:hAnsi="Times New Roman" w:cs="Times New Roman"/>
              </w:rPr>
            </w:pPr>
          </w:p>
          <w:p w14:paraId="772C9104" w14:textId="77777777" w:rsidR="00EB3029" w:rsidRPr="002B0522" w:rsidRDefault="00EB3029" w:rsidP="00EB3029">
            <w:pPr>
              <w:keepNext/>
              <w:tabs>
                <w:tab w:val="center" w:pos="2268"/>
                <w:tab w:val="center" w:pos="5670"/>
              </w:tabs>
              <w:jc w:val="center"/>
              <w:rPr>
                <w:rFonts w:ascii="Times New Roman" w:hAnsi="Times New Roman" w:cs="Times New Roman"/>
              </w:rPr>
            </w:pPr>
          </w:p>
          <w:p w14:paraId="03C44097" w14:textId="77777777" w:rsidR="00EB3029" w:rsidRPr="002B0522" w:rsidRDefault="00EB3029" w:rsidP="00EB3029">
            <w:pPr>
              <w:keepNext/>
              <w:tabs>
                <w:tab w:val="center" w:pos="2268"/>
                <w:tab w:val="center" w:pos="5670"/>
              </w:tabs>
              <w:jc w:val="center"/>
              <w:rPr>
                <w:rFonts w:ascii="Times New Roman" w:hAnsi="Times New Roman" w:cs="Times New Roman"/>
              </w:rPr>
            </w:pPr>
          </w:p>
          <w:p w14:paraId="1AEE9755" w14:textId="77777777" w:rsidR="00EB3029" w:rsidRPr="002B0522" w:rsidRDefault="00EB3029" w:rsidP="00EB3029">
            <w:pPr>
              <w:keepNext/>
              <w:tabs>
                <w:tab w:val="center" w:pos="2268"/>
                <w:tab w:val="center" w:pos="5670"/>
              </w:tabs>
              <w:jc w:val="center"/>
              <w:rPr>
                <w:rFonts w:ascii="Times New Roman" w:hAnsi="Times New Roman" w:cs="Times New Roman"/>
              </w:rPr>
            </w:pPr>
          </w:p>
          <w:p w14:paraId="4E304D61" w14:textId="77777777" w:rsidR="00EB3029" w:rsidRPr="002B0522" w:rsidRDefault="00EB3029" w:rsidP="00EB3029">
            <w:pPr>
              <w:keepNext/>
              <w:tabs>
                <w:tab w:val="center" w:pos="2268"/>
                <w:tab w:val="center" w:pos="5670"/>
              </w:tabs>
              <w:jc w:val="center"/>
              <w:rPr>
                <w:rFonts w:ascii="Times New Roman" w:hAnsi="Times New Roman" w:cs="Times New Roman"/>
              </w:rPr>
            </w:pPr>
          </w:p>
        </w:tc>
        <w:tc>
          <w:tcPr>
            <w:tcW w:w="1804" w:type="pct"/>
            <w:vAlign w:val="center"/>
          </w:tcPr>
          <w:p w14:paraId="2E15503D" w14:textId="77777777" w:rsidR="00EB3029" w:rsidRPr="002B0522" w:rsidRDefault="00EB3029" w:rsidP="00EB3029">
            <w:pPr>
              <w:keepNext/>
              <w:tabs>
                <w:tab w:val="center" w:pos="2268"/>
                <w:tab w:val="center" w:pos="5670"/>
              </w:tabs>
              <w:jc w:val="center"/>
              <w:rPr>
                <w:rFonts w:ascii="Times New Roman" w:hAnsi="Times New Roman" w:cs="Times New Roman"/>
              </w:rPr>
            </w:pPr>
          </w:p>
        </w:tc>
        <w:tc>
          <w:tcPr>
            <w:tcW w:w="1560" w:type="pct"/>
            <w:vAlign w:val="center"/>
          </w:tcPr>
          <w:p w14:paraId="02B41160" w14:textId="77777777" w:rsidR="00EB3029" w:rsidRPr="002B0522" w:rsidRDefault="00EB3029" w:rsidP="00EB3029">
            <w:pPr>
              <w:keepNext/>
              <w:tabs>
                <w:tab w:val="center" w:pos="2268"/>
                <w:tab w:val="center" w:pos="5670"/>
              </w:tabs>
              <w:jc w:val="center"/>
              <w:rPr>
                <w:rFonts w:ascii="Times New Roman" w:hAnsi="Times New Roman" w:cs="Times New Roman"/>
              </w:rPr>
            </w:pPr>
          </w:p>
        </w:tc>
      </w:tr>
      <w:tr w:rsidR="00EB3029" w:rsidRPr="002B0522" w14:paraId="060E339C" w14:textId="77777777" w:rsidTr="00261B21">
        <w:trPr>
          <w:trHeight w:val="647"/>
          <w:jc w:val="right"/>
        </w:trPr>
        <w:tc>
          <w:tcPr>
            <w:tcW w:w="1636" w:type="pct"/>
          </w:tcPr>
          <w:p w14:paraId="6B743144" w14:textId="77777777" w:rsidR="00EB3029" w:rsidRPr="00EB706F" w:rsidRDefault="00EB3029" w:rsidP="00EB3029">
            <w:pPr>
              <w:keepNext/>
              <w:pBdr>
                <w:top w:val="single" w:sz="4" w:space="1" w:color="auto"/>
              </w:pBdr>
              <w:tabs>
                <w:tab w:val="center" w:pos="2268"/>
                <w:tab w:val="center" w:pos="5670"/>
              </w:tabs>
              <w:spacing w:after="0"/>
              <w:jc w:val="center"/>
              <w:rPr>
                <w:rFonts w:ascii="Times New Roman" w:hAnsi="Times New Roman" w:cs="Times New Roman"/>
                <w:b/>
              </w:rPr>
            </w:pPr>
            <w:r w:rsidRPr="00EB706F">
              <w:rPr>
                <w:rFonts w:ascii="Times New Roman" w:hAnsi="Times New Roman" w:cs="Times New Roman"/>
                <w:b/>
                <w:bCs/>
              </w:rPr>
              <w:t>Vũ Thị Thanh Mai</w:t>
            </w:r>
          </w:p>
          <w:p w14:paraId="2D0BB1BB" w14:textId="3F08F89C" w:rsidR="00EB3029" w:rsidRPr="002B0522" w:rsidRDefault="00EB3029" w:rsidP="00EB3029">
            <w:pPr>
              <w:keepNext/>
              <w:tabs>
                <w:tab w:val="center" w:pos="2268"/>
                <w:tab w:val="center" w:pos="5670"/>
              </w:tabs>
              <w:spacing w:after="0"/>
              <w:jc w:val="center"/>
              <w:rPr>
                <w:rFonts w:ascii="Times New Roman" w:hAnsi="Times New Roman" w:cs="Times New Roman"/>
                <w:i/>
              </w:rPr>
            </w:pPr>
            <w:r w:rsidRPr="00EB706F">
              <w:rPr>
                <w:rFonts w:ascii="Times New Roman" w:hAnsi="Times New Roman" w:cs="Times New Roman"/>
                <w:i/>
              </w:rPr>
              <w:t>Chuyên viên Quản trị Danh mục Đầu Tư</w:t>
            </w:r>
          </w:p>
        </w:tc>
        <w:tc>
          <w:tcPr>
            <w:tcW w:w="1804" w:type="pct"/>
          </w:tcPr>
          <w:p w14:paraId="72DBB0B5" w14:textId="77777777" w:rsidR="00EB3029" w:rsidRPr="00EB706F" w:rsidRDefault="00EB3029" w:rsidP="00EB3029">
            <w:pPr>
              <w:keepNext/>
              <w:pBdr>
                <w:top w:val="single" w:sz="4" w:space="1" w:color="auto"/>
              </w:pBdr>
              <w:tabs>
                <w:tab w:val="center" w:pos="2268"/>
                <w:tab w:val="center" w:pos="5670"/>
              </w:tabs>
              <w:spacing w:after="0"/>
              <w:jc w:val="center"/>
              <w:rPr>
                <w:rFonts w:ascii="Times New Roman" w:hAnsi="Times New Roman" w:cs="Times New Roman"/>
                <w:b/>
              </w:rPr>
            </w:pPr>
            <w:r w:rsidRPr="00EB706F">
              <w:rPr>
                <w:rFonts w:ascii="Times New Roman" w:hAnsi="Times New Roman" w:cs="Times New Roman"/>
                <w:b/>
                <w:bCs/>
              </w:rPr>
              <w:t>Nguyễn Mai Hoa</w:t>
            </w:r>
          </w:p>
          <w:p w14:paraId="14BFAA3B" w14:textId="348983D0" w:rsidR="00EB3029" w:rsidRPr="002B0522" w:rsidRDefault="00EB3029" w:rsidP="00EB3029">
            <w:pPr>
              <w:keepNext/>
              <w:tabs>
                <w:tab w:val="center" w:pos="2268"/>
                <w:tab w:val="center" w:pos="5670"/>
              </w:tabs>
              <w:spacing w:after="0"/>
              <w:jc w:val="center"/>
              <w:rPr>
                <w:rFonts w:ascii="Times New Roman" w:hAnsi="Times New Roman" w:cs="Times New Roman"/>
                <w:i/>
              </w:rPr>
            </w:pPr>
            <w:r w:rsidRPr="00EB706F">
              <w:rPr>
                <w:rFonts w:ascii="Times New Roman" w:hAnsi="Times New Roman" w:cs="Times New Roman"/>
                <w:i/>
              </w:rPr>
              <w:t>Phó phòng Dịch vụ Quỹ và Danh mục</w:t>
            </w:r>
          </w:p>
        </w:tc>
        <w:tc>
          <w:tcPr>
            <w:tcW w:w="1560" w:type="pct"/>
          </w:tcPr>
          <w:p w14:paraId="17F25B73" w14:textId="108E8D05" w:rsidR="00EB3029" w:rsidRPr="00F57952" w:rsidRDefault="00EB3029" w:rsidP="00EB3029">
            <w:pPr>
              <w:keepNext/>
              <w:pBdr>
                <w:top w:val="single" w:sz="4" w:space="1" w:color="auto"/>
              </w:pBdr>
              <w:tabs>
                <w:tab w:val="center" w:pos="2268"/>
                <w:tab w:val="center" w:pos="5670"/>
              </w:tabs>
              <w:spacing w:after="0"/>
              <w:jc w:val="center"/>
              <w:rPr>
                <w:rFonts w:ascii="Times New Roman" w:hAnsi="Times New Roman" w:cs="Times New Roman"/>
                <w:b/>
                <w:lang w:val="vi-VN"/>
              </w:rPr>
            </w:pPr>
            <w:r>
              <w:rPr>
                <w:rFonts w:ascii="Times New Roman" w:hAnsi="Times New Roman" w:cs="Times New Roman"/>
                <w:b/>
              </w:rPr>
              <w:t>Phạm</w:t>
            </w:r>
            <w:r>
              <w:rPr>
                <w:rFonts w:ascii="Times New Roman" w:hAnsi="Times New Roman" w:cs="Times New Roman"/>
                <w:b/>
                <w:lang w:val="vi-VN"/>
              </w:rPr>
              <w:t xml:space="preserve"> Thanh Huyền</w:t>
            </w:r>
          </w:p>
          <w:p w14:paraId="47AAFF3A" w14:textId="64827A34" w:rsidR="00EB3029" w:rsidRPr="002B0522" w:rsidRDefault="00EB3029" w:rsidP="00EB3029">
            <w:pPr>
              <w:keepNext/>
              <w:tabs>
                <w:tab w:val="center" w:pos="2268"/>
                <w:tab w:val="center" w:pos="5670"/>
              </w:tabs>
              <w:spacing w:after="0"/>
              <w:jc w:val="center"/>
              <w:rPr>
                <w:rFonts w:ascii="Times New Roman" w:hAnsi="Times New Roman" w:cs="Times New Roman"/>
                <w:i/>
              </w:rPr>
            </w:pPr>
            <w:r w:rsidRPr="00EB706F">
              <w:rPr>
                <w:rFonts w:ascii="Times New Roman" w:hAnsi="Times New Roman" w:cs="Times New Roman"/>
                <w:i/>
                <w:lang w:val="es-HN"/>
              </w:rPr>
              <w:t>Phó Tổng Giám Đốc</w:t>
            </w:r>
          </w:p>
        </w:tc>
      </w:tr>
    </w:tbl>
    <w:p w14:paraId="69DE8B7C" w14:textId="77777777" w:rsidR="00B36C83" w:rsidRPr="00D57F67" w:rsidRDefault="00B36C83" w:rsidP="00B36C83">
      <w:pPr>
        <w:rPr>
          <w:rFonts w:ascii="Times New Roman" w:hAnsi="Times New Roman" w:cs="Times New Roman"/>
          <w:sz w:val="20"/>
          <w:szCs w:val="20"/>
        </w:rPr>
        <w:sectPr w:rsidR="00B36C83" w:rsidRPr="00D57F67" w:rsidSect="00B36C8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pPr>
    </w:p>
    <w:p w14:paraId="199A0D82" w14:textId="77777777" w:rsidR="00B36C83" w:rsidRPr="00DB2BAD" w:rsidRDefault="00B36C83" w:rsidP="00B36C83">
      <w:pPr>
        <w:rPr>
          <w:rFonts w:ascii="Times New Roman" w:hAnsi="Times New Roman" w:cs="Times New Roman"/>
          <w:b/>
        </w:rPr>
      </w:pPr>
    </w:p>
    <w:p w14:paraId="6AB7F2DA" w14:textId="3EF0D48E" w:rsidR="00832591" w:rsidRPr="00B62CB0" w:rsidRDefault="00832591" w:rsidP="00A906B0">
      <w:pPr>
        <w:rPr>
          <w:rFonts w:ascii="Arial" w:hAnsi="Arial" w:cs="Arial"/>
        </w:rPr>
      </w:pPr>
    </w:p>
    <w:sectPr w:rsidR="00832591" w:rsidRPr="00B62CB0">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09369" w14:textId="77777777" w:rsidR="00B36C83" w:rsidRDefault="00B36C83" w:rsidP="00B36C83">
      <w:pPr>
        <w:spacing w:after="0" w:line="240" w:lineRule="auto"/>
      </w:pPr>
      <w:r>
        <w:separator/>
      </w:r>
    </w:p>
  </w:endnote>
  <w:endnote w:type="continuationSeparator" w:id="0">
    <w:p w14:paraId="1CE897CE" w14:textId="77777777" w:rsidR="00B36C83" w:rsidRDefault="00B36C83" w:rsidP="00B3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EB6DF" w14:textId="77777777" w:rsidR="00B36C83" w:rsidRDefault="00B36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1C03EE68" w14:textId="77777777" w:rsidR="00B36C83" w:rsidRPr="003306B7" w:rsidRDefault="00B36C83">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5DDDD3F0" w14:textId="77777777" w:rsidR="00B36C83" w:rsidRDefault="00B36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9336C" w14:textId="77777777" w:rsidR="00B36C83" w:rsidRDefault="00B36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F315" w14:textId="77777777" w:rsidR="00B36C83" w:rsidRDefault="00B36C83" w:rsidP="00B36C83">
      <w:pPr>
        <w:spacing w:after="0" w:line="240" w:lineRule="auto"/>
      </w:pPr>
      <w:r>
        <w:separator/>
      </w:r>
    </w:p>
  </w:footnote>
  <w:footnote w:type="continuationSeparator" w:id="0">
    <w:p w14:paraId="4762C071" w14:textId="77777777" w:rsidR="00B36C83" w:rsidRDefault="00B36C83" w:rsidP="00B36C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6E9A" w14:textId="5458E24B" w:rsidR="00B36C83" w:rsidRDefault="00DA3D01">
    <w:pPr>
      <w:pStyle w:val="Header"/>
    </w:pPr>
    <w:r>
      <w:rPr>
        <w:noProof/>
      </w:rPr>
      <mc:AlternateContent>
        <mc:Choice Requires="wps">
          <w:drawing>
            <wp:anchor distT="0" distB="0" distL="0" distR="0" simplePos="0" relativeHeight="251659264" behindDoc="0" locked="0" layoutInCell="1" allowOverlap="1" wp14:anchorId="70EE3B0C" wp14:editId="795904DF">
              <wp:simplePos x="635" y="635"/>
              <wp:positionH relativeFrom="page">
                <wp:align>left</wp:align>
              </wp:positionH>
              <wp:positionV relativeFrom="page">
                <wp:align>top</wp:align>
              </wp:positionV>
              <wp:extent cx="667385" cy="332105"/>
              <wp:effectExtent l="0" t="0" r="18415" b="10795"/>
              <wp:wrapNone/>
              <wp:docPr id="160821697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331558AE" w14:textId="54F7EBF1"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EE3B0C" id="_x0000_t202" coordsize="21600,21600" o:spt="202" path="m,l,21600r21600,l21600,xe">
              <v:stroke joinstyle="miter"/>
              <v:path gradientshapeok="t" o:connecttype="rect"/>
            </v:shapetype>
            <v:shape id="Text Box 2" o:spid="_x0000_s1026" type="#_x0000_t202" alt="PUBLIC" style="position:absolute;margin-left:0;margin-top:0;width:52.55pt;height:26.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a+IEQIAACEEAAAOAAAAZHJzL2Uyb0RvYy54bWysU11v2jAUfZ+0/2D5fSTAYF1EqFgrpkmo&#10;rUSnPhvHJpFsX8s2JOzX79oJ0HZ7mvbi3K9c33vO8eK204ochfMNmJKORzklwnCoGrMv6c/n9acb&#10;SnxgpmIKjCjpSXh6u/z4YdHaQkygBlUJR7CJ8UVrS1qHYIss87wWmvkRWGEwKcFpFtB1+6xyrMXu&#10;WmWTPJ9nLbjKOuDCe4ze90m6TP2lFDw8SulFIKqkOFtIp0vnLp7ZcsGKvWO2bvgwBvuHKTRrDF56&#10;aXXPAiMH1/zRSjfcgQcZRhx0BlI2XKQdcJtx/m6bbc2sSLsgON5eYPL/ry1/OG7tkyOh+wYdEhgB&#10;aa0vPAbjPp10On5xUoJ5hPB0gU10gXAMzudfpjczSjimptPJOJ/FLtn1Z+t8+C5Ak2iU1CErCSx2&#10;3PjQl55L4l0G1o1SiRll3gSwZ4xk1wmjFbpdR5rq1fQ7qE64lIOeb2/5usGrN8yHJ+aQYNwDRRse&#10;8ZAK2pLCYFFSg/v1t3isR9wxS0mLgimpQUVTon4Y5GMy+5znUWDJG3/NZ9FzyUNjdzbMQd8BanGM&#10;z8LyZMa6oM6mdKBfUNOreBummOF4Z0nD2bwLvXzxTXCxWqUi1JJlYWO2lsfWEbMI6HP3wpwdUA9I&#10;1wOcJcWKd+D3tfFPb1eHgBQkZiK+PZoD7KjDxO3wZqLQX/up6vqyl78BAAD//wMAUEsDBBQABgAI&#10;AAAAIQA4jvbv2wAAAAQBAAAPAAAAZHJzL2Rvd25yZXYueG1sTI9PS8NAEMXvgt9hGcGb3W01RWI2&#10;pRQEBYu0Fr1us5M/mJ0N2UkTv71bL/Yy8HiP936TrSbXihP2ofGkYT5TIJAKbxuqNBw+nu8eQQQ2&#10;ZE3rCTX8YIBVfn2VmdT6kXZ42nMlYgmF1GiombtUylDU6EyY+Q4peqXvneEo+0ra3oyx3LVyodRS&#10;OtNQXKhNh5sai+/94DS8PIQvHsoyCdu37aheR3cY3j+1vr2Z1k8gGCf+D8MZP6JDHpmOfiAbRKsh&#10;PsJ/9+ypZA7iqCFZ3IPMM3kJn/8CAAD//wMAUEsBAi0AFAAGAAgAAAAhALaDOJL+AAAA4QEAABMA&#10;AAAAAAAAAAAAAAAAAAAAAFtDb250ZW50X1R5cGVzXS54bWxQSwECLQAUAAYACAAAACEAOP0h/9YA&#10;AACUAQAACwAAAAAAAAAAAAAAAAAvAQAAX3JlbHMvLnJlbHNQSwECLQAUAAYACAAAACEA0mWviBEC&#10;AAAhBAAADgAAAAAAAAAAAAAAAAAuAgAAZHJzL2Uyb0RvYy54bWxQSwECLQAUAAYACAAAACEAOI72&#10;79sAAAAEAQAADwAAAAAAAAAAAAAAAABrBAAAZHJzL2Rvd25yZXYueG1sUEsFBgAAAAAEAAQA8wAA&#10;AHMFAAAAAA==&#10;" filled="f" stroked="f">
              <v:fill o:detectmouseclick="t"/>
              <v:textbox style="mso-fit-shape-to-text:t" inset="20pt,15pt,0,0">
                <w:txbxContent>
                  <w:p w14:paraId="331558AE" w14:textId="54F7EBF1"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2EAD" w14:textId="59A932EE" w:rsidR="00B36C83" w:rsidRDefault="00DA3D01">
    <w:pPr>
      <w:pStyle w:val="Header"/>
      <w:jc w:val="center"/>
    </w:pPr>
    <w:r>
      <w:rPr>
        <w:noProof/>
      </w:rPr>
      <mc:AlternateContent>
        <mc:Choice Requires="wps">
          <w:drawing>
            <wp:anchor distT="0" distB="0" distL="0" distR="0" simplePos="0" relativeHeight="251660288" behindDoc="0" locked="0" layoutInCell="1" allowOverlap="1" wp14:anchorId="4B13BFE8" wp14:editId="5A4D8ABB">
              <wp:simplePos x="899160" y="449580"/>
              <wp:positionH relativeFrom="page">
                <wp:align>left</wp:align>
              </wp:positionH>
              <wp:positionV relativeFrom="page">
                <wp:align>top</wp:align>
              </wp:positionV>
              <wp:extent cx="667385" cy="332105"/>
              <wp:effectExtent l="0" t="0" r="18415" b="10795"/>
              <wp:wrapNone/>
              <wp:docPr id="28663535"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170D74A4" w14:textId="7A406AC0"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13BFE8"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1zKEwIAACEEAAAOAAAAZHJzL2Uyb0RvYy54bWysU11v2jAUfZ+0/2D5fSTAYF1EqFgrpkmo&#10;rUSnPhvHJpFsX8s2JOzX79ohsHV9qvbi3K9c33vO8eK204ochfMNmJKORzklwnCoGrMv6c/n9acb&#10;SnxgpmIKjCjpSXh6u/z4YdHaQkygBlUJR7CJ8UVrS1qHYIss87wWmvkRWGEwKcFpFtB1+6xyrMXu&#10;WmWTPJ9nLbjKOuDCe4ze90m6TP2lFDw8SulFIKqkOFtIp0vnLp7ZcsGKvWO2bvh5DPaOKTRrDF56&#10;aXXPAiMH1/zTSjfcgQcZRhx0BlI2XKQdcJtx/mqbbc2sSLsgON5eYPL/ry1/OG7tkyOh+wYdEhgB&#10;aa0vPAbjPp10On5xUoJ5hPB0gU10gXAMzudfpjczSjimptPJOJ/FLtn1Z+t8+C5Ak2iU1CErCSx2&#10;3PjQlw4l8S4D60apxIwyfwWwZ4xk1wmjFbpdR5qqpJNh+h1UJ1zKQc+3t3zd4NUb5sMTc0gw7oGi&#10;DY94SAVtSeFsUVKD+/VWPNYj7pilpEXBlNSgoilRPwzyMZl9zvMosOSNv+az6LnkobEbDHPQd4Ba&#10;HOOzsDyZsS6owZQO9AtqehVvwxQzHO8saRjMu9DLF98EF6tVKkItWRY2Zmt5bB0xi4A+dy/M2TPq&#10;Ael6gEFSrHgFfl8b//R2dQhIQWIm4tujeYYddZi4Pb+ZKPQ//VR1fdnL3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CD81zK&#10;EwIAACEEAAAOAAAAAAAAAAAAAAAAAC4CAABkcnMvZTJvRG9jLnhtbFBLAQItABQABgAIAAAAIQA4&#10;jvbv2wAAAAQBAAAPAAAAAAAAAAAAAAAAAG0EAABkcnMvZG93bnJldi54bWxQSwUGAAAAAAQABADz&#10;AAAAdQUAAAAA&#10;" filled="f" stroked="f">
              <v:fill o:detectmouseclick="t"/>
              <v:textbox style="mso-fit-shape-to-text:t" inset="20pt,15pt,0,0">
                <w:txbxContent>
                  <w:p w14:paraId="170D74A4" w14:textId="7A406AC0"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v:textbox>
              <w10:wrap anchorx="page" anchory="page"/>
            </v:shape>
          </w:pict>
        </mc:Fallback>
      </mc:AlternateContent>
    </w:r>
  </w:p>
  <w:p w14:paraId="1C477499" w14:textId="77777777" w:rsidR="00B36C83" w:rsidRDefault="00B36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B9B85" w14:textId="6638D5CB" w:rsidR="00B36C83" w:rsidRDefault="00DA3D01">
    <w:pPr>
      <w:pStyle w:val="Header"/>
    </w:pPr>
    <w:r>
      <w:rPr>
        <w:noProof/>
      </w:rPr>
      <mc:AlternateContent>
        <mc:Choice Requires="wps">
          <w:drawing>
            <wp:anchor distT="0" distB="0" distL="0" distR="0" simplePos="0" relativeHeight="251658240" behindDoc="0" locked="0" layoutInCell="1" allowOverlap="1" wp14:anchorId="2D6EAD7B" wp14:editId="71FE37A7">
              <wp:simplePos x="635" y="635"/>
              <wp:positionH relativeFrom="page">
                <wp:align>left</wp:align>
              </wp:positionH>
              <wp:positionV relativeFrom="page">
                <wp:align>top</wp:align>
              </wp:positionV>
              <wp:extent cx="667385" cy="332105"/>
              <wp:effectExtent l="0" t="0" r="18415" b="10795"/>
              <wp:wrapNone/>
              <wp:docPr id="2671606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0BEA2497" w14:textId="308A7F30"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6EAD7B" id="_x0000_t202" coordsize="21600,21600" o:spt="202" path="m,l,21600r21600,l21600,xe">
              <v:stroke joinstyle="miter"/>
              <v:path gradientshapeok="t" o:connecttype="rect"/>
            </v:shapetype>
            <v:shape id="Text Box 1" o:spid="_x0000_s1028" type="#_x0000_t202" alt="PUBLIC" style="position:absolute;margin-left:0;margin-top:0;width:52.55pt;height:26.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l69DgIAABoEAAAOAAAAZHJzL2Uyb0RvYy54bWysU1tv2jAUfp+0/2D5fSTAYF1EqFgrpkmo&#10;rUSnPhvHJpFsH8s2JOzX79gJsHV9qvbinFvO5TvfWdx2WpGjcL4BU9LxKKdEGA5VY/Yl/fm8/nRD&#10;iQ/MVEyBESU9CU9vlx8/LFpbiAnUoCrhCCYxvmhtSesQbJFlntdCMz8CKww6JTjNAqpun1WOtZhd&#10;q2yS5/OsBVdZB1x4j9b73kmXKb+UgodHKb0IRJUUewvpdendxTdbLlixd8zWDR/aYO/oQrPGYNFL&#10;qnsWGDm45p9UuuEOPMgw4qAzkLLhIs2A04zzV9Nsa2ZFmgXB8fYCk/9/afnDcWufHAndN+hwgRGQ&#10;1vrCozHO00mn4xc7JehHCE8X2EQXCEfjfP5lejOjhKNrOp2M81nMkl1/ts6H7wI0iUJJHW4lgcWO&#10;Gx/60HNIrGVg3SiVNqPMXwbMGS3ZtcMohW7XDW3voDrhNA76RXvL1w3W3DAfnpjDzeIAyNbwiI9U&#10;0JYUBomSGtyvt+wxHgFHLyUtMqWkBqlMifphcBGT2ec8j8xK2vhrPouaSxoKu7NgDvoOkIRjvAfL&#10;kxjjgjqL0oF+QTKvYjV0McOxZknDWbwLPW/xGLhYrVIQksiysDFby2PqCFZE8rl7Yc4OcAfc0wOc&#10;ucSKV6j3sfFPb1eHgNinlURgezQHvJGAaanDsUSG/6mnqOtJL38DAAD//wMAUEsDBBQABgAIAAAA&#10;IQA4jvbv2wAAAAQBAAAPAAAAZHJzL2Rvd25yZXYueG1sTI9PS8NAEMXvgt9hGcGb3W01RWI2pRQE&#10;BYu0Fr1us5M/mJ0N2UkTv71bL/Yy8HiP936TrSbXihP2ofGkYT5TIJAKbxuqNBw+nu8eQQQ2ZE3r&#10;CTX8YIBVfn2VmdT6kXZ42nMlYgmF1GiombtUylDU6EyY+Q4peqXvneEo+0ra3oyx3LVyodRSOtNQ&#10;XKhNh5sai+/94DS8PIQvHsoyCdu37aheR3cY3j+1vr2Z1k8gGCf+D8MZP6JDHpmOfiAbRKshPsJ/&#10;9+ypZA7iqCFZ3IPMM3kJn/8CAAD//wMAUEsBAi0AFAAGAAgAAAAhALaDOJL+AAAA4QEAABMAAAAA&#10;AAAAAAAAAAAAAAAAAFtDb250ZW50X1R5cGVzXS54bWxQSwECLQAUAAYACAAAACEAOP0h/9YAAACU&#10;AQAACwAAAAAAAAAAAAAAAAAvAQAAX3JlbHMvLnJlbHNQSwECLQAUAAYACAAAACEAakJevQ4CAAAa&#10;BAAADgAAAAAAAAAAAAAAAAAuAgAAZHJzL2Uyb0RvYy54bWxQSwECLQAUAAYACAAAACEAOI7279sA&#10;AAAEAQAADwAAAAAAAAAAAAAAAABoBAAAZHJzL2Rvd25yZXYueG1sUEsFBgAAAAAEAAQA8wAAAHAF&#10;AAAAAA==&#10;" filled="f" stroked="f">
              <v:fill o:detectmouseclick="t"/>
              <v:textbox style="mso-fit-shape-to-text:t" inset="20pt,15pt,0,0">
                <w:txbxContent>
                  <w:p w14:paraId="0BEA2497" w14:textId="308A7F30"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1213" w14:textId="59C8F3A8" w:rsidR="00B36C83" w:rsidRDefault="00DA3D01">
    <w:pPr>
      <w:pStyle w:val="Header"/>
    </w:pPr>
    <w:r>
      <w:rPr>
        <w:noProof/>
      </w:rPr>
      <mc:AlternateContent>
        <mc:Choice Requires="wps">
          <w:drawing>
            <wp:anchor distT="0" distB="0" distL="0" distR="0" simplePos="0" relativeHeight="251662336" behindDoc="0" locked="0" layoutInCell="1" allowOverlap="1" wp14:anchorId="0D386CE5" wp14:editId="75226F61">
              <wp:simplePos x="635" y="635"/>
              <wp:positionH relativeFrom="page">
                <wp:align>left</wp:align>
              </wp:positionH>
              <wp:positionV relativeFrom="page">
                <wp:align>top</wp:align>
              </wp:positionV>
              <wp:extent cx="667385" cy="332105"/>
              <wp:effectExtent l="0" t="0" r="18415" b="10795"/>
              <wp:wrapNone/>
              <wp:docPr id="238357191"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12C792B4" w14:textId="0D53ACE8"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D386CE5" id="_x0000_t202" coordsize="21600,21600" o:spt="202" path="m,l,21600r21600,l21600,xe">
              <v:stroke joinstyle="miter"/>
              <v:path gradientshapeok="t" o:connecttype="rect"/>
            </v:shapetype>
            <v:shape id="Text Box 5" o:spid="_x0000_s1029" type="#_x0000_t202" alt="PUBLIC" style="position:absolute;margin-left:0;margin-top:0;width:52.55pt;height:26.1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7tPEwIAACEEAAAOAAAAZHJzL2Uyb0RvYy54bWysU11v2jAUfZ+0/2D5fSRAYV1EqFgrpkmo&#10;rUSnPhvHJpFsX8s2JOzX79oh0HV7mvbi3K9c33vO8eKu04ochfMNmJKORzklwnCoGrMv6Y+X9adb&#10;SnxgpmIKjCjpSXh6t/z4YdHaQkygBlUJR7CJ8UVrS1qHYIss87wWmvkRWGEwKcFpFtB1+6xyrMXu&#10;WmWTPJ9nLbjKOuDCe4w+9Em6TP2lFDw8SelFIKqkOFtIp0vnLp7ZcsGKvWO2bvh5DPYPU2jWGLz0&#10;0uqBBUYOrvmjlW64Aw8yjDjoDKRsuEg74Dbj/N0225pZkXZBcLy9wOT/X1v+eNzaZ0dC9xU6JDAC&#10;0lpfeAzGfTrpdPzipATzCOHpApvoAuEYnM8/T29nlHBMTaeTcT6LXbLrz9b58E2AJtEoqUNWEljs&#10;uPGhLx1K4l0G1o1SiRllfgtgzxjJrhNGK3S7jjRVSW+G6XdQnXApBz3f3vJ1g1dvmA/PzCHBuAeK&#10;NjzhIRW0JYWzRUkN7uff4rEecccsJS0KpqQGFU2J+m6Qj8nsJs+jwJI3/pLPoueSh8ZuMMxB3wNq&#10;cYzPwvJkxrqgBlM60K+o6VW8DVPMcLyzpGEw70MvX3wTXKxWqQi1ZFnYmK3lsXXELAL60r0yZ8+o&#10;B6TrEQZJseId+H1t/NPb1SEgBYmZiG+P5hl21GHi9vxmotDf+qnq+rKXv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Ah37tP&#10;EwIAACEEAAAOAAAAAAAAAAAAAAAAAC4CAABkcnMvZTJvRG9jLnhtbFBLAQItABQABgAIAAAAIQA4&#10;jvbv2wAAAAQBAAAPAAAAAAAAAAAAAAAAAG0EAABkcnMvZG93bnJldi54bWxQSwUGAAAAAAQABADz&#10;AAAAdQUAAAAA&#10;" filled="f" stroked="f">
              <v:fill o:detectmouseclick="t"/>
              <v:textbox style="mso-fit-shape-to-text:t" inset="20pt,15pt,0,0">
                <w:txbxContent>
                  <w:p w14:paraId="12C792B4" w14:textId="0D53ACE8"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D01D" w14:textId="3EE6B301" w:rsidR="00B36C83" w:rsidRDefault="00DA3D01">
    <w:pPr>
      <w:pStyle w:val="Header"/>
    </w:pPr>
    <w:r>
      <w:rPr>
        <w:noProof/>
      </w:rPr>
      <mc:AlternateContent>
        <mc:Choice Requires="wps">
          <w:drawing>
            <wp:anchor distT="0" distB="0" distL="0" distR="0" simplePos="0" relativeHeight="251663360" behindDoc="0" locked="0" layoutInCell="1" allowOverlap="1" wp14:anchorId="336E13B7" wp14:editId="4DBD1C9C">
              <wp:simplePos x="635" y="635"/>
              <wp:positionH relativeFrom="page">
                <wp:align>left</wp:align>
              </wp:positionH>
              <wp:positionV relativeFrom="page">
                <wp:align>top</wp:align>
              </wp:positionV>
              <wp:extent cx="667385" cy="332105"/>
              <wp:effectExtent l="0" t="0" r="18415" b="10795"/>
              <wp:wrapNone/>
              <wp:docPr id="245386757"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4644AC71" w14:textId="5398517A"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36E13B7" id="_x0000_t202" coordsize="21600,21600" o:spt="202" path="m,l,21600r21600,l21600,xe">
              <v:stroke joinstyle="miter"/>
              <v:path gradientshapeok="t" o:connecttype="rect"/>
            </v:shapetype>
            <v:shape id="Text Box 6" o:spid="_x0000_s1030" type="#_x0000_t202" alt="PUBLIC" style="position:absolute;margin-left:0;margin-top:0;width:52.55pt;height:26.1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DrHEQIAACEEAAAOAAAAZHJzL2Uyb0RvYy54bWysU8tu2zAQvBfoPxC815Lt2k0Fy4GbwEUB&#10;IwngFDnTFGkJoLgEubbkfn2X9KtNcwp6ofalXe7McHbbt4btlQ8N2JIPBzlnykqoGrst+c/n5acb&#10;zgIKWwkDVpX8oAK/nX/8MOtcoUZQg6mUZ9TEhqJzJa8RXZFlQdaqFWEATllKavCtQHL9Nqu86Kh7&#10;a7JRnk+zDnzlPEgVAkXvj0k+T/21VhIftQ4KmSk53Q3T6dO5iWc2n4li64WrG3m6hnjHLVrRWBp6&#10;aXUvULCdb/5p1TbSQwCNAwltBlo3UqUdaJth/mqbdS2cSrsQOMFdYAr/r6182K/dk2fYf4OeCIyA&#10;dC4UgYJxn177Nn7ppozyBOHhApvqkUkKTqdfxjcTziSlxuPRMJ/ELtn1Z+cDflfQsmiU3BMrCSyx&#10;XwU8lp5L4iwLy8aYxIyxfwWoZ4xk1xtGC/tNz5qq5GlujGygOtBSHo58ByeXDY1eiYBPwhPBtAeJ&#10;Fh/p0Aa6ksPJ4qwG/+uteKwn3CnLWUeCKbklRXNmfljiYzT5nOdRYMkbfs0n0fPJI2NzNuyuvQPS&#10;4pCehZPJjHVozqb20L6QphdxGqWElTSz5Hg27/AoX3oTUi0WqYi05ASu7NrJ2DpiFgF97l+EdyfU&#10;keh6gLOkRPEK/GNt/DO4xQ6JgsTMFc0T7KTDxO3pzUSh/+mnquvLnv8GAAD//wMAUEsDBBQABgAI&#10;AAAAIQA4jvbv2wAAAAQBAAAPAAAAZHJzL2Rvd25yZXYueG1sTI9PS8NAEMXvgt9hGcGb3W01RWI2&#10;pRQEBYu0Fr1us5M/mJ0N2UkTv71bL/Yy8HiP936TrSbXihP2ofGkYT5TIJAKbxuqNBw+nu8eQQQ2&#10;ZE3rCTX8YIBVfn2VmdT6kXZ42nMlYgmF1GiombtUylDU6EyY+Q4peqXvneEo+0ra3oyx3LVyodRS&#10;OtNQXKhNh5sai+/94DS8PIQvHsoyCdu37aheR3cY3j+1vr2Z1k8gGCf+D8MZP6JDHpmOfiAbRKsh&#10;PsJ/9+ypZA7iqCFZ3IPMM3kJn/8CAAD//wMAUEsBAi0AFAAGAAgAAAAhALaDOJL+AAAA4QEAABMA&#10;AAAAAAAAAAAAAAAAAAAAAFtDb250ZW50X1R5cGVzXS54bWxQSwECLQAUAAYACAAAACEAOP0h/9YA&#10;AACUAQAACwAAAAAAAAAAAAAAAAAvAQAAX3JlbHMvLnJlbHNQSwECLQAUAAYACAAAACEA0VA6xxEC&#10;AAAhBAAADgAAAAAAAAAAAAAAAAAuAgAAZHJzL2Uyb0RvYy54bWxQSwECLQAUAAYACAAAACEAOI72&#10;79sAAAAEAQAADwAAAAAAAAAAAAAAAABrBAAAZHJzL2Rvd25yZXYueG1sUEsFBgAAAAAEAAQA8wAA&#10;AHMFAAAAAA==&#10;" filled="f" stroked="f">
              <v:fill o:detectmouseclick="t"/>
              <v:textbox style="mso-fit-shape-to-text:t" inset="20pt,15pt,0,0">
                <w:txbxContent>
                  <w:p w14:paraId="4644AC71" w14:textId="5398517A"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246A1" w14:textId="2975D159" w:rsidR="00B36C83" w:rsidRDefault="00DA3D01">
    <w:pPr>
      <w:pStyle w:val="Header"/>
    </w:pPr>
    <w:r>
      <w:rPr>
        <w:noProof/>
      </w:rPr>
      <mc:AlternateContent>
        <mc:Choice Requires="wps">
          <w:drawing>
            <wp:anchor distT="0" distB="0" distL="0" distR="0" simplePos="0" relativeHeight="251661312" behindDoc="0" locked="0" layoutInCell="1" allowOverlap="1" wp14:anchorId="27ED1288" wp14:editId="003047A8">
              <wp:simplePos x="635" y="635"/>
              <wp:positionH relativeFrom="page">
                <wp:align>left</wp:align>
              </wp:positionH>
              <wp:positionV relativeFrom="page">
                <wp:align>top</wp:align>
              </wp:positionV>
              <wp:extent cx="667385" cy="332105"/>
              <wp:effectExtent l="0" t="0" r="18415" b="10795"/>
              <wp:wrapNone/>
              <wp:docPr id="1306870270"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324F33F3" w14:textId="2388B0AB"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7ED1288" id="_x0000_t202" coordsize="21600,21600" o:spt="202" path="m,l,21600r21600,l21600,xe">
              <v:stroke joinstyle="miter"/>
              <v:path gradientshapeok="t" o:connecttype="rect"/>
            </v:shapetype>
            <v:shape id="Text Box 4" o:spid="_x0000_s1031" type="#_x0000_t202" alt="PUBLIC" style="position:absolute;margin-left:0;margin-top:0;width:52.55pt;height:26.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1CEwIAACEEAAAOAAAAZHJzL2Uyb0RvYy54bWysU99v2jAQfp+0/8Hy+0iAwbqIULFWTJNQ&#10;W4lOfTaOTSLZPss2JOyv39khsHV9qvbinO8u9+P7Pi9uO63IUTjfgCnpeJRTIgyHqjH7kv58Xn+6&#10;ocQHZiqmwIiSnoSnt8uPHxatLcQEalCVcASLGF+0tqR1CLbIMs9roZkfgRUGgxKcZgGvbp9VjrVY&#10;XatskufzrAVXWQdceI/e+z5Il6m+lIKHRym9CESVFGcL6XTp3MUzWy5YsXfM1g0/j8HeMYVmjcGm&#10;l1L3LDBycM0/pXTDHXiQYcRBZyBlw0XaAbcZ56+22dbMirQLguPtBSb//8ryh+PWPjkSum/QIYER&#10;kNb6wqMz7tNJp+MXJyUYRwhPF9hEFwhH53z+ZXozo4RjaDqdjPNZrJJdf7bOh+8CNIlGSR2yksBi&#10;x40PfeqQEnsZWDdKJWaU+cuBNaMnu04YrdDtOtJU2HyYfgfVCZdy0PPtLV832HrDfHhiDgnGPVC0&#10;4REPqaAtKZwtSmpwv97yx3zEHaOUtCiYkhpUNCXqh0E+JrPPeR4Flm7jr/ks3ly6obEbDHPQd4Ba&#10;HOOzsDyZMS+owZQO9AtqehW7YYgZjj1LGgbzLvTyxTfBxWqVklBLloWN2VoeS0fMIqDP3Qtz9ox6&#10;QLoeYJAUK16B3+fGP71dHQJSkJiJ+PZonmFHHSZuz28mCv3Pe8q6vuzlb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BzfN1C&#10;EwIAACEEAAAOAAAAAAAAAAAAAAAAAC4CAABkcnMvZTJvRG9jLnhtbFBLAQItABQABgAIAAAAIQA4&#10;jvbv2wAAAAQBAAAPAAAAAAAAAAAAAAAAAG0EAABkcnMvZG93bnJldi54bWxQSwUGAAAAAAQABADz&#10;AAAAdQUAAAAA&#10;" filled="f" stroked="f">
              <v:fill o:detectmouseclick="t"/>
              <v:textbox style="mso-fit-shape-to-text:t" inset="20pt,15pt,0,0">
                <w:txbxContent>
                  <w:p w14:paraId="324F33F3" w14:textId="2388B0AB" w:rsidR="00DA3D01" w:rsidRPr="00DA3D01" w:rsidRDefault="00DA3D01" w:rsidP="00DA3D01">
                    <w:pPr>
                      <w:spacing w:after="0"/>
                      <w:rPr>
                        <w:rFonts w:ascii="Arial" w:eastAsia="Arial" w:hAnsi="Arial" w:cs="Arial"/>
                        <w:noProof/>
                        <w:color w:val="317100"/>
                        <w:sz w:val="18"/>
                        <w:szCs w:val="18"/>
                      </w:rPr>
                    </w:pPr>
                    <w:r w:rsidRPr="00DA3D01">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474698"/>
    <w:multiLevelType w:val="hybridMultilevel"/>
    <w:tmpl w:val="08BE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621603">
    <w:abstractNumId w:val="2"/>
  </w:num>
  <w:num w:numId="2" w16cid:durableId="563566369">
    <w:abstractNumId w:val="1"/>
  </w:num>
  <w:num w:numId="3" w16cid:durableId="79105184">
    <w:abstractNumId w:val="0"/>
  </w:num>
  <w:num w:numId="4" w16cid:durableId="1882398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6CF"/>
    <w:rsid w:val="000452E7"/>
    <w:rsid w:val="00077555"/>
    <w:rsid w:val="000A2507"/>
    <w:rsid w:val="001C45AF"/>
    <w:rsid w:val="001F321C"/>
    <w:rsid w:val="002073BA"/>
    <w:rsid w:val="00231001"/>
    <w:rsid w:val="00231434"/>
    <w:rsid w:val="0027761C"/>
    <w:rsid w:val="00290439"/>
    <w:rsid w:val="00374C39"/>
    <w:rsid w:val="003908B2"/>
    <w:rsid w:val="00396B26"/>
    <w:rsid w:val="003E723D"/>
    <w:rsid w:val="004900A0"/>
    <w:rsid w:val="004C38A0"/>
    <w:rsid w:val="005412B4"/>
    <w:rsid w:val="006053C8"/>
    <w:rsid w:val="006E3324"/>
    <w:rsid w:val="006F5203"/>
    <w:rsid w:val="00701319"/>
    <w:rsid w:val="00751F7E"/>
    <w:rsid w:val="007A1915"/>
    <w:rsid w:val="00832591"/>
    <w:rsid w:val="00840467"/>
    <w:rsid w:val="008A2EE4"/>
    <w:rsid w:val="008C4A8A"/>
    <w:rsid w:val="008D399E"/>
    <w:rsid w:val="009843BC"/>
    <w:rsid w:val="00A55E0E"/>
    <w:rsid w:val="00A60176"/>
    <w:rsid w:val="00A906B0"/>
    <w:rsid w:val="00A90C1B"/>
    <w:rsid w:val="00AE1B77"/>
    <w:rsid w:val="00B36C83"/>
    <w:rsid w:val="00B62CB0"/>
    <w:rsid w:val="00BA7773"/>
    <w:rsid w:val="00BF528E"/>
    <w:rsid w:val="00C05146"/>
    <w:rsid w:val="00C07072"/>
    <w:rsid w:val="00C13D1A"/>
    <w:rsid w:val="00CE7146"/>
    <w:rsid w:val="00D737A0"/>
    <w:rsid w:val="00DA3D01"/>
    <w:rsid w:val="00DC2F8C"/>
    <w:rsid w:val="00DF7BEA"/>
    <w:rsid w:val="00E02E33"/>
    <w:rsid w:val="00E76268"/>
    <w:rsid w:val="00E933B7"/>
    <w:rsid w:val="00EB3029"/>
    <w:rsid w:val="00EB5155"/>
    <w:rsid w:val="00EB706F"/>
    <w:rsid w:val="00EC66CF"/>
    <w:rsid w:val="00F57952"/>
    <w:rsid w:val="00FD1FFF"/>
    <w:rsid w:val="00FD61F3"/>
    <w:rsid w:val="00FF5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34B3B5"/>
  <w15:chartTrackingRefBased/>
  <w15:docId w15:val="{F4A91FEE-EEBB-4093-8BCE-70BCFFFE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ultiple 1.08 li,Space"/>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0452E7"/>
    <w:pPr>
      <w:ind w:left="720"/>
      <w:contextualSpacing/>
    </w:pPr>
  </w:style>
  <w:style w:type="paragraph" w:styleId="NoSpacing">
    <w:name w:val="No Spacing"/>
    <w:uiPriority w:val="1"/>
    <w:rsid w:val="000452E7"/>
    <w:pPr>
      <w:spacing w:after="0" w:line="240" w:lineRule="auto"/>
    </w:pPr>
  </w:style>
  <w:style w:type="paragraph" w:styleId="Header">
    <w:name w:val="header"/>
    <w:basedOn w:val="Normal"/>
    <w:link w:val="HeaderChar"/>
    <w:uiPriority w:val="99"/>
    <w:unhideWhenUsed/>
    <w:rsid w:val="00B36C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C83"/>
    <w:rPr>
      <w:lang w:val="en-GB"/>
    </w:rPr>
  </w:style>
  <w:style w:type="paragraph" w:styleId="Footer">
    <w:name w:val="footer"/>
    <w:basedOn w:val="Normal"/>
    <w:link w:val="FooterChar"/>
    <w:uiPriority w:val="99"/>
    <w:unhideWhenUsed/>
    <w:rsid w:val="00B36C83"/>
    <w:pPr>
      <w:tabs>
        <w:tab w:val="center" w:pos="4680"/>
        <w:tab w:val="right" w:pos="9360"/>
      </w:tabs>
      <w:spacing w:after="0" w:line="240" w:lineRule="auto"/>
    </w:pPr>
    <w:rPr>
      <w:rFonts w:eastAsiaTheme="minorEastAsia"/>
      <w:lang w:val="en-US"/>
    </w:rPr>
  </w:style>
  <w:style w:type="character" w:customStyle="1" w:styleId="FooterChar">
    <w:name w:val="Footer Char"/>
    <w:basedOn w:val="DefaultParagraphFont"/>
    <w:link w:val="Footer"/>
    <w:uiPriority w:val="99"/>
    <w:rsid w:val="00B36C83"/>
    <w:rPr>
      <w:rFonts w:eastAsiaTheme="minorEastAsia"/>
    </w:rPr>
  </w:style>
  <w:style w:type="paragraph" w:styleId="NormalWeb">
    <w:name w:val="Normal (Web)"/>
    <w:basedOn w:val="Normal"/>
    <w:uiPriority w:val="99"/>
    <w:unhideWhenUsed/>
    <w:rsid w:val="00B36C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B36C83"/>
    <w:pPr>
      <w:spacing w:after="0" w:line="240" w:lineRule="auto"/>
    </w:pPr>
    <w:rPr>
      <w:lang w:val="en-GB"/>
    </w:rPr>
  </w:style>
  <w:style w:type="character" w:styleId="CommentReference">
    <w:name w:val="annotation reference"/>
    <w:basedOn w:val="DefaultParagraphFont"/>
    <w:uiPriority w:val="99"/>
    <w:semiHidden/>
    <w:unhideWhenUsed/>
    <w:rsid w:val="00E933B7"/>
    <w:rPr>
      <w:sz w:val="16"/>
      <w:szCs w:val="16"/>
    </w:rPr>
  </w:style>
  <w:style w:type="paragraph" w:styleId="CommentText">
    <w:name w:val="annotation text"/>
    <w:basedOn w:val="Normal"/>
    <w:link w:val="CommentTextChar"/>
    <w:uiPriority w:val="99"/>
    <w:unhideWhenUsed/>
    <w:rsid w:val="00E933B7"/>
    <w:pPr>
      <w:spacing w:line="240" w:lineRule="auto"/>
    </w:pPr>
    <w:rPr>
      <w:sz w:val="20"/>
      <w:szCs w:val="20"/>
    </w:rPr>
  </w:style>
  <w:style w:type="character" w:customStyle="1" w:styleId="CommentTextChar">
    <w:name w:val="Comment Text Char"/>
    <w:basedOn w:val="DefaultParagraphFont"/>
    <w:link w:val="CommentText"/>
    <w:uiPriority w:val="99"/>
    <w:rsid w:val="00E933B7"/>
    <w:rPr>
      <w:sz w:val="20"/>
      <w:szCs w:val="20"/>
      <w:lang w:val="en-GB"/>
    </w:rPr>
  </w:style>
  <w:style w:type="paragraph" w:styleId="CommentSubject">
    <w:name w:val="annotation subject"/>
    <w:basedOn w:val="CommentText"/>
    <w:next w:val="CommentText"/>
    <w:link w:val="CommentSubjectChar"/>
    <w:uiPriority w:val="99"/>
    <w:semiHidden/>
    <w:unhideWhenUsed/>
    <w:rsid w:val="00E933B7"/>
    <w:rPr>
      <w:b/>
      <w:bCs/>
    </w:rPr>
  </w:style>
  <w:style w:type="character" w:customStyle="1" w:styleId="CommentSubjectChar">
    <w:name w:val="Comment Subject Char"/>
    <w:basedOn w:val="CommentTextChar"/>
    <w:link w:val="CommentSubject"/>
    <w:uiPriority w:val="99"/>
    <w:semiHidden/>
    <w:rsid w:val="00E933B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DTaBxzNoFZGtgT2iQ+9OE3cMZL69EIS8kGlZmxI5Trk=</DigestValue>
    </Reference>
    <Reference Type="http://www.w3.org/2000/09/xmldsig#Object" URI="#idOfficeObject">
      <DigestMethod Algorithm="http://www.w3.org/2001/04/xmlenc#sha256"/>
      <DigestValue>+knhtkniEhS0IyqnHYBzM5NTkzyRW9p4EKnIfwFBfOU=</DigestValue>
    </Reference>
    <Reference Type="http://uri.etsi.org/01903#SignedProperties" URI="#idSignedProperties">
      <Transforms>
        <Transform Algorithm="http://www.w3.org/TR/2001/REC-xml-c14n-20010315"/>
      </Transforms>
      <DigestMethod Algorithm="http://www.w3.org/2001/04/xmlenc#sha256"/>
      <DigestValue>J92ocEZ+A4UC/ZDo5edF+dbmigd0GScZNiJq+9vacbc=</DigestValue>
    </Reference>
  </SignedInfo>
  <SignatureValue>K9nSS9m1oNnRM6ngBiJbDgRlA9q0sS/ynTdT1cCUq/tzWs4tDW84smZXakre7mNpBxtJjPdMGUZM
QWnrwQAtcBd72fYj9x/q4QrhGdVlIpa2nhiW1HAzmKn0I5jjXxW1LlbYYc4BOhzz4fP1EoiGhmMd
yf5WQUFqqqIUB1mCGpZtUcMBcxGFvesUTAEWl38PCvPJiId9HY9fPyyE9rNl3yTIT99uw1fUyAeI
c0VF8W0jgUSmolZfvDRkiQy/7xWtR8J7sNJRhJNlirswkYFeYaVvxgGoWnSaFzcMrFvq1jV+pVqG
9drWJuUxQjdXC8Ehqota/IGEV3PBmL0f674Odw==</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muTEIWMeZg3dSbgYp6BUWzyO46S2eZFtyf+cxifCMfQ=</DigestValue>
      </Reference>
      <Reference URI="/word/embeddings/Microsoft_Excel_Worksheet.xlsx?ContentType=application/vnd.openxmlformats-officedocument.spreadsheetml.sheet">
        <DigestMethod Algorithm="http://www.w3.org/2001/04/xmlenc#sha256"/>
        <DigestValue>t1t/5ld/NvICBZTERCRg3H1i0cA6qropOuM/8inQLfM=</DigestValue>
      </Reference>
      <Reference URI="/word/endnotes.xml?ContentType=application/vnd.openxmlformats-officedocument.wordprocessingml.endnotes+xml">
        <DigestMethod Algorithm="http://www.w3.org/2001/04/xmlenc#sha256"/>
        <DigestValue>4QRkUigIV6hgvTI4Ca7uTDEWpHqeEhFQ1nktRdXbz6E=</DigestValue>
      </Reference>
      <Reference URI="/word/fontTable.xml?ContentType=application/vnd.openxmlformats-officedocument.wordprocessingml.fontTable+xml">
        <DigestMethod Algorithm="http://www.w3.org/2001/04/xmlenc#sha256"/>
        <DigestValue>qzYqR0fLtzkD4EELHvcHwtfSvYnWzsY8xNsTx1jZa+w=</DigestValue>
      </Reference>
      <Reference URI="/word/footer1.xml?ContentType=application/vnd.openxmlformats-officedocument.wordprocessingml.footer+xml">
        <DigestMethod Algorithm="http://www.w3.org/2001/04/xmlenc#sha256"/>
        <DigestValue>kIjUoYdkVl9QjzUc/zMKPeT2mJZoSDgnIwxweFfXdNU=</DigestValue>
      </Reference>
      <Reference URI="/word/footer2.xml?ContentType=application/vnd.openxmlformats-officedocument.wordprocessingml.footer+xml">
        <DigestMethod Algorithm="http://www.w3.org/2001/04/xmlenc#sha256"/>
        <DigestValue>Sq8rf/SSW3pM2msOfyL/r4+Yam3o/wEDRTSiomfgv3E=</DigestValue>
      </Reference>
      <Reference URI="/word/footer3.xml?ContentType=application/vnd.openxmlformats-officedocument.wordprocessingml.footer+xml">
        <DigestMethod Algorithm="http://www.w3.org/2001/04/xmlenc#sha256"/>
        <DigestValue>2XArGpHpNKBHZPBJ/rPVE06xfPjy8vDwulqT0OFVTQk=</DigestValue>
      </Reference>
      <Reference URI="/word/footnotes.xml?ContentType=application/vnd.openxmlformats-officedocument.wordprocessingml.footnotes+xml">
        <DigestMethod Algorithm="http://www.w3.org/2001/04/xmlenc#sha256"/>
        <DigestValue>gGHI9c/Hzb2MVdKxFz75CCqXShICgYjAKZ3Ne5eHJB4=</DigestValue>
      </Reference>
      <Reference URI="/word/header1.xml?ContentType=application/vnd.openxmlformats-officedocument.wordprocessingml.header+xml">
        <DigestMethod Algorithm="http://www.w3.org/2001/04/xmlenc#sha256"/>
        <DigestValue>f7qEs2Yypz1JXH2m7IrW0ceVvdsOI/x4FXkwQ1gY/nI=</DigestValue>
      </Reference>
      <Reference URI="/word/header2.xml?ContentType=application/vnd.openxmlformats-officedocument.wordprocessingml.header+xml">
        <DigestMethod Algorithm="http://www.w3.org/2001/04/xmlenc#sha256"/>
        <DigestValue>76mg1kBwB05PFv8fVWhVvacm4FfcgCkkZh8nMTvrTWA=</DigestValue>
      </Reference>
      <Reference URI="/word/header3.xml?ContentType=application/vnd.openxmlformats-officedocument.wordprocessingml.header+xml">
        <DigestMethod Algorithm="http://www.w3.org/2001/04/xmlenc#sha256"/>
        <DigestValue>O4usKAT/5NEIkxs/mZoXL6Jt2lP4dB1S9gT0TJP8Z28=</DigestValue>
      </Reference>
      <Reference URI="/word/header4.xml?ContentType=application/vnd.openxmlformats-officedocument.wordprocessingml.header+xml">
        <DigestMethod Algorithm="http://www.w3.org/2001/04/xmlenc#sha256"/>
        <DigestValue>p0oqjNGL9K2PzwEjkmOhjw0rXxNq6+Yy4zWJuLz7LsE=</DigestValue>
      </Reference>
      <Reference URI="/word/header5.xml?ContentType=application/vnd.openxmlformats-officedocument.wordprocessingml.header+xml">
        <DigestMethod Algorithm="http://www.w3.org/2001/04/xmlenc#sha256"/>
        <DigestValue>t8eGTN4YoERBYst3yI8ONPkk/g6Xa9sjFMzSiXzJ3KI=</DigestValue>
      </Reference>
      <Reference URI="/word/header6.xml?ContentType=application/vnd.openxmlformats-officedocument.wordprocessingml.header+xml">
        <DigestMethod Algorithm="http://www.w3.org/2001/04/xmlenc#sha256"/>
        <DigestValue>GJiNdNw/vzNIpYOX4zwnMwOnwg298cnORIHCph+EXKw=</DigestValue>
      </Reference>
      <Reference URI="/word/media/image1.emf?ContentType=image/x-emf">
        <DigestMethod Algorithm="http://www.w3.org/2001/04/xmlenc#sha256"/>
        <DigestValue>dg1O7w8aaGEYi+NXm8q3rzZCIUhDSD6523Ob+FaFQyM=</DigestValue>
      </Reference>
      <Reference URI="/word/numbering.xml?ContentType=application/vnd.openxmlformats-officedocument.wordprocessingml.numbering+xml">
        <DigestMethod Algorithm="http://www.w3.org/2001/04/xmlenc#sha256"/>
        <DigestValue>2hTugsc2UJnfU0DHgH4Tfe9kexAC6n8jCRpsEh7Qz3k=</DigestValue>
      </Reference>
      <Reference URI="/word/settings.xml?ContentType=application/vnd.openxmlformats-officedocument.wordprocessingml.settings+xml">
        <DigestMethod Algorithm="http://www.w3.org/2001/04/xmlenc#sha256"/>
        <DigestValue>/CGH7Rwu2GWJJTPRVBrgW2BDH485KUEsnNUYXcU98l8=</DigestValue>
      </Reference>
      <Reference URI="/word/styles.xml?ContentType=application/vnd.openxmlformats-officedocument.wordprocessingml.styles+xml">
        <DigestMethod Algorithm="http://www.w3.org/2001/04/xmlenc#sha256"/>
        <DigestValue>BhhshNjVc2+d2CXXoH/KNUPfzIzLzFeR2o6fa6h+dMM=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2026-04-16T04:52:04Z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2026-04-16T04:52:04Z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BIxAD2UE1r6dwSTktqNdcdjSZs+zXrPAKfsojUgvuHk=</DigestValue>
    </Reference>
    <Reference Type="http://www.w3.org/2000/09/xmldsig#Object" URI="#idOfficeObject">
      <DigestMethod Algorithm="http://www.w3.org/2001/04/xmlenc#sha256"/>
      <DigestValue>QZiblyJrsKWOZT43AFhnDl7TiAnlWgYoBuZEEwKJRvE=</DigestValue>
    </Reference>
    <Reference Type="http://uri.etsi.org/01903#SignedProperties" URI="#idSignedProperties">
      <Transforms>
        <Transform Algorithm="http://www.w3.org/TR/2001/REC-xml-c14n-20010315"/>
      </Transforms>
      <DigestMethod Algorithm="http://www.w3.org/2001/04/xmlenc#sha256"/>
      <DigestValue>gG5Nry9Zf9cMNcxZ2SrASnItrSqwdK/nam0pDM0iaPo=</DigestValue>
    </Reference>
  </SignedInfo>
  <SignatureValue>ygCa+tp6vIPP5SVeVT0wcMslM3a5ABtouC0IdaUgMSMIn3vL4mApb+XdeHskNz49mlU+EFH6Tfhw
gAZn0p/6KHoh60Z4By6t8TR6N5geo0sLx7jZTGBvKXevcXQzddMx/c1dCWUDz4NIIi+4HI8MzuVQ
jt4/r3tBrgJ/qQxtkxPfTP9xwrQvR6dxVyyA9hYT71d0PEEeVWxTOKNiYy5hRr+/YmfTY5fIg5Ia
YtPDw8SpFIRjPFnBvqGPSKeXNcDinCs/KNhku2oL2FdRTnc6rajbdjUB8+5BGWn4JLlDw9xQb2wc
xfGZPsCnTbo6X51NpKxKncvfyp4JWEOJ11n2IQ==</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muTEIWMeZg3dSbgYp6BUWzyO46S2eZFtyf+cxifCMfQ=</DigestValue>
      </Reference>
      <Reference URI="/word/embeddings/Microsoft_Excel_Worksheet.xlsx?ContentType=application/vnd.openxmlformats-officedocument.spreadsheetml.sheet">
        <DigestMethod Algorithm="http://www.w3.org/2001/04/xmlenc#sha256"/>
        <DigestValue>t1t/5ld/NvICBZTERCRg3H1i0cA6qropOuM/8inQLfM=</DigestValue>
      </Reference>
      <Reference URI="/word/endnotes.xml?ContentType=application/vnd.openxmlformats-officedocument.wordprocessingml.endnotes+xml">
        <DigestMethod Algorithm="http://www.w3.org/2001/04/xmlenc#sha256"/>
        <DigestValue>4QRkUigIV6hgvTI4Ca7uTDEWpHqeEhFQ1nktRdXbz6E=</DigestValue>
      </Reference>
      <Reference URI="/word/fontTable.xml?ContentType=application/vnd.openxmlformats-officedocument.wordprocessingml.fontTable+xml">
        <DigestMethod Algorithm="http://www.w3.org/2001/04/xmlenc#sha256"/>
        <DigestValue>qzYqR0fLtzkD4EELHvcHwtfSvYnWzsY8xNsTx1jZa+w=</DigestValue>
      </Reference>
      <Reference URI="/word/footer1.xml?ContentType=application/vnd.openxmlformats-officedocument.wordprocessingml.footer+xml">
        <DigestMethod Algorithm="http://www.w3.org/2001/04/xmlenc#sha256"/>
        <DigestValue>kIjUoYdkVl9QjzUc/zMKPeT2mJZoSDgnIwxweFfXdNU=</DigestValue>
      </Reference>
      <Reference URI="/word/footer2.xml?ContentType=application/vnd.openxmlformats-officedocument.wordprocessingml.footer+xml">
        <DigestMethod Algorithm="http://www.w3.org/2001/04/xmlenc#sha256"/>
        <DigestValue>Sq8rf/SSW3pM2msOfyL/r4+Yam3o/wEDRTSiomfgv3E=</DigestValue>
      </Reference>
      <Reference URI="/word/footer3.xml?ContentType=application/vnd.openxmlformats-officedocument.wordprocessingml.footer+xml">
        <DigestMethod Algorithm="http://www.w3.org/2001/04/xmlenc#sha256"/>
        <DigestValue>2XArGpHpNKBHZPBJ/rPVE06xfPjy8vDwulqT0OFVTQk=</DigestValue>
      </Reference>
      <Reference URI="/word/footnotes.xml?ContentType=application/vnd.openxmlformats-officedocument.wordprocessingml.footnotes+xml">
        <DigestMethod Algorithm="http://www.w3.org/2001/04/xmlenc#sha256"/>
        <DigestValue>gGHI9c/Hzb2MVdKxFz75CCqXShICgYjAKZ3Ne5eHJB4=</DigestValue>
      </Reference>
      <Reference URI="/word/header1.xml?ContentType=application/vnd.openxmlformats-officedocument.wordprocessingml.header+xml">
        <DigestMethod Algorithm="http://www.w3.org/2001/04/xmlenc#sha256"/>
        <DigestValue>f7qEs2Yypz1JXH2m7IrW0ceVvdsOI/x4FXkwQ1gY/nI=</DigestValue>
      </Reference>
      <Reference URI="/word/header2.xml?ContentType=application/vnd.openxmlformats-officedocument.wordprocessingml.header+xml">
        <DigestMethod Algorithm="http://www.w3.org/2001/04/xmlenc#sha256"/>
        <DigestValue>76mg1kBwB05PFv8fVWhVvacm4FfcgCkkZh8nMTvrTWA=</DigestValue>
      </Reference>
      <Reference URI="/word/header3.xml?ContentType=application/vnd.openxmlformats-officedocument.wordprocessingml.header+xml">
        <DigestMethod Algorithm="http://www.w3.org/2001/04/xmlenc#sha256"/>
        <DigestValue>O4usKAT/5NEIkxs/mZoXL6Jt2lP4dB1S9gT0TJP8Z28=</DigestValue>
      </Reference>
      <Reference URI="/word/header4.xml?ContentType=application/vnd.openxmlformats-officedocument.wordprocessingml.header+xml">
        <DigestMethod Algorithm="http://www.w3.org/2001/04/xmlenc#sha256"/>
        <DigestValue>p0oqjNGL9K2PzwEjkmOhjw0rXxNq6+Yy4zWJuLz7LsE=</DigestValue>
      </Reference>
      <Reference URI="/word/header5.xml?ContentType=application/vnd.openxmlformats-officedocument.wordprocessingml.header+xml">
        <DigestMethod Algorithm="http://www.w3.org/2001/04/xmlenc#sha256"/>
        <DigestValue>t8eGTN4YoERBYst3yI8ONPkk/g6Xa9sjFMzSiXzJ3KI=</DigestValue>
      </Reference>
      <Reference URI="/word/header6.xml?ContentType=application/vnd.openxmlformats-officedocument.wordprocessingml.header+xml">
        <DigestMethod Algorithm="http://www.w3.org/2001/04/xmlenc#sha256"/>
        <DigestValue>GJiNdNw/vzNIpYOX4zwnMwOnwg298cnORIHCph+EXKw=</DigestValue>
      </Reference>
      <Reference URI="/word/media/image1.emf?ContentType=image/x-emf">
        <DigestMethod Algorithm="http://www.w3.org/2001/04/xmlenc#sha256"/>
        <DigestValue>dg1O7w8aaGEYi+NXm8q3rzZCIUhDSD6523Ob+FaFQyM=</DigestValue>
      </Reference>
      <Reference URI="/word/numbering.xml?ContentType=application/vnd.openxmlformats-officedocument.wordprocessingml.numbering+xml">
        <DigestMethod Algorithm="http://www.w3.org/2001/04/xmlenc#sha256"/>
        <DigestValue>2hTugsc2UJnfU0DHgH4Tfe9kexAC6n8jCRpsEh7Qz3k=</DigestValue>
      </Reference>
      <Reference URI="/word/settings.xml?ContentType=application/vnd.openxmlformats-officedocument.wordprocessingml.settings+xml">
        <DigestMethod Algorithm="http://www.w3.org/2001/04/xmlenc#sha256"/>
        <DigestValue>/CGH7Rwu2GWJJTPRVBrgW2BDH485KUEsnNUYXcU98l8=</DigestValue>
      </Reference>
      <Reference URI="/word/styles.xml?ContentType=application/vnd.openxmlformats-officedocument.wordprocessingml.styles+xml">
        <DigestMethod Algorithm="http://www.w3.org/2001/04/xmlenc#sha256"/>
        <DigestValue>BhhshNjVc2+d2CXXoH/KNUPfzIzLzFeR2o6fa6h+dMM=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2026-04-20T08:25:25Z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16.0.19822/27</OfficeVersion>
          <ApplicationVersion>16.0.19822</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2026-04-20T08:25:25Z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3EB53-2233-4E4C-90CA-6BA79FDF2891}">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Lan Anh</dc:creator>
  <cp:keywords/>
  <dc:description/>
  <cp:lastModifiedBy>Sofiak, Anita</cp:lastModifiedBy>
  <cp:revision>5</cp:revision>
  <dcterms:created xsi:type="dcterms:W3CDTF">2026-04-15T05:20:00Z</dcterms:created>
  <dcterms:modified xsi:type="dcterms:W3CDTF">2026-04-15T08:14:00Z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197a7a3,5fdb718a,1b55eef,4de541fe,e350ac7,ea04e05</vt:lpwstr>
  </property>
  <property fmtid="{D5CDD505-2E9C-101B-9397-08002B2CF9AE}" pid="3" name="ClassificationContentMarkingHeaderFontProps">
    <vt:lpwstr>#317100,9,Arial</vt:lpwstr>
  </property>
  <property fmtid="{D5CDD505-2E9C-101B-9397-08002B2CF9AE}" pid="4" name="ClassificationContentMarkingHeaderText">
    <vt:lpwstr>PUBLIC</vt:lpwstr>
  </property>
</Properties>
</file>